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FDDFE3" w14:textId="77777777" w:rsidR="00694791" w:rsidRPr="001F2152" w:rsidRDefault="00694791" w:rsidP="00694791">
      <w:pPr>
        <w:pStyle w:val="NoSpacing"/>
        <w:jc w:val="center"/>
        <w:rPr>
          <w:rFonts w:ascii="Arial" w:hAnsi="Arial" w:cs="Arial"/>
          <w:b/>
          <w:sz w:val="24"/>
          <w:szCs w:val="24"/>
          <w:lang w:val="en-US"/>
        </w:rPr>
      </w:pPr>
      <w:bookmarkStart w:id="0" w:name="_GoBack"/>
      <w:bookmarkEnd w:id="0"/>
      <w:r w:rsidRPr="001F2152">
        <w:rPr>
          <w:rFonts w:ascii="Arial" w:hAnsi="Arial" w:cs="Arial"/>
          <w:b/>
          <w:sz w:val="24"/>
          <w:szCs w:val="24"/>
          <w:lang w:val="en-US"/>
        </w:rPr>
        <w:t>Strategic Advisory Group</w:t>
      </w:r>
    </w:p>
    <w:p w14:paraId="1782C788" w14:textId="77777777" w:rsidR="00694791" w:rsidRPr="002B3B57" w:rsidRDefault="00694791" w:rsidP="00694791">
      <w:pPr>
        <w:pStyle w:val="NoSpacing"/>
        <w:rPr>
          <w:rFonts w:ascii="Arial" w:hAnsi="Arial" w:cs="Arial"/>
          <w:b/>
          <w:lang w:val="en-US"/>
        </w:rPr>
      </w:pPr>
    </w:p>
    <w:p w14:paraId="0F2D6B80" w14:textId="77777777" w:rsidR="00694791" w:rsidRPr="00C27CF0" w:rsidRDefault="00694791" w:rsidP="00694791">
      <w:pPr>
        <w:spacing w:after="0"/>
        <w:jc w:val="center"/>
        <w:rPr>
          <w:rFonts w:ascii="Arial" w:hAnsi="Arial" w:cs="Arial"/>
          <w:b/>
          <w:u w:val="single"/>
        </w:rPr>
      </w:pPr>
      <w:r w:rsidRPr="00C27CF0">
        <w:rPr>
          <w:rFonts w:ascii="Arial" w:hAnsi="Arial" w:cs="Arial"/>
          <w:b/>
          <w:u w:val="single"/>
        </w:rPr>
        <w:t>MEETING MINUTES</w:t>
      </w:r>
    </w:p>
    <w:p w14:paraId="5C81BEBA" w14:textId="77777777" w:rsidR="00694791" w:rsidRDefault="00694791" w:rsidP="00694791">
      <w:pPr>
        <w:spacing w:after="0"/>
        <w:rPr>
          <w:rFonts w:ascii="Arial" w:hAnsi="Arial" w:cs="Arial"/>
          <w:b/>
        </w:rPr>
      </w:pPr>
    </w:p>
    <w:p w14:paraId="787ECC5E" w14:textId="77777777" w:rsidR="00694791" w:rsidRPr="00F5459B" w:rsidRDefault="00694791" w:rsidP="00694791">
      <w:pPr>
        <w:spacing w:after="0"/>
        <w:rPr>
          <w:rFonts w:ascii="Arial" w:hAnsi="Arial" w:cs="Arial"/>
        </w:rPr>
      </w:pPr>
      <w:r w:rsidRPr="002B3B57">
        <w:rPr>
          <w:rFonts w:ascii="Arial" w:hAnsi="Arial" w:cs="Arial"/>
          <w:b/>
        </w:rPr>
        <w:t xml:space="preserve">Participants: </w:t>
      </w:r>
      <w:r w:rsidRPr="00EE5050">
        <w:rPr>
          <w:rFonts w:ascii="Arial" w:hAnsi="Arial" w:cs="Arial"/>
        </w:rPr>
        <w:t xml:space="preserve">Acted, Habitat for </w:t>
      </w:r>
      <w:r>
        <w:rPr>
          <w:rFonts w:ascii="Arial" w:hAnsi="Arial" w:cs="Arial"/>
        </w:rPr>
        <w:t>H</w:t>
      </w:r>
      <w:r w:rsidRPr="00EE5050">
        <w:rPr>
          <w:rFonts w:ascii="Arial" w:hAnsi="Arial" w:cs="Arial"/>
        </w:rPr>
        <w:t>umanity</w:t>
      </w:r>
      <w:r>
        <w:rPr>
          <w:rFonts w:ascii="Arial" w:hAnsi="Arial" w:cs="Arial"/>
        </w:rPr>
        <w:t xml:space="preserve">, </w:t>
      </w:r>
      <w:proofErr w:type="spellStart"/>
      <w:r>
        <w:rPr>
          <w:rFonts w:ascii="Arial" w:hAnsi="Arial" w:cs="Arial"/>
        </w:rPr>
        <w:t>InterAction</w:t>
      </w:r>
      <w:proofErr w:type="spellEnd"/>
      <w:r>
        <w:rPr>
          <w:rFonts w:ascii="Arial" w:hAnsi="Arial" w:cs="Arial"/>
        </w:rPr>
        <w:t xml:space="preserve">, </w:t>
      </w:r>
      <w:r w:rsidRPr="00EE5050">
        <w:rPr>
          <w:rFonts w:ascii="Arial" w:hAnsi="Arial" w:cs="Arial"/>
        </w:rPr>
        <w:t>IOM</w:t>
      </w:r>
      <w:r>
        <w:rPr>
          <w:rFonts w:ascii="Arial" w:hAnsi="Arial" w:cs="Arial"/>
        </w:rPr>
        <w:t>,</w:t>
      </w:r>
      <w:r w:rsidRPr="00EE5050">
        <w:rPr>
          <w:rFonts w:ascii="Arial" w:hAnsi="Arial" w:cs="Arial"/>
        </w:rPr>
        <w:t xml:space="preserve"> NRC, UN</w:t>
      </w:r>
      <w:r>
        <w:rPr>
          <w:rFonts w:ascii="Arial" w:hAnsi="Arial" w:cs="Arial"/>
        </w:rPr>
        <w:t>HABITAT, World Vision, IFRC, UNHCR. Excused: Oxfam GB</w:t>
      </w:r>
    </w:p>
    <w:p w14:paraId="33733A72" w14:textId="77777777" w:rsidR="00694791" w:rsidRPr="00F5459B" w:rsidRDefault="00694791" w:rsidP="00694791">
      <w:pPr>
        <w:pStyle w:val="NoSpacing"/>
        <w:rPr>
          <w:rFonts w:ascii="Arial" w:hAnsi="Arial" w:cs="Arial"/>
          <w:b/>
          <w:lang w:val="en-US"/>
        </w:rPr>
      </w:pPr>
      <w:r>
        <w:rPr>
          <w:rFonts w:ascii="Arial" w:hAnsi="Arial" w:cs="Arial"/>
          <w:b/>
          <w:lang w:val="en-US"/>
        </w:rPr>
        <w:t xml:space="preserve">Date: </w:t>
      </w:r>
      <w:r>
        <w:rPr>
          <w:rFonts w:ascii="Arial" w:hAnsi="Arial" w:cs="Arial"/>
          <w:lang w:val="en-US"/>
        </w:rPr>
        <w:t>Thursday</w:t>
      </w:r>
      <w:r w:rsidRPr="0045119B">
        <w:rPr>
          <w:rFonts w:ascii="Arial" w:hAnsi="Arial" w:cs="Arial"/>
          <w:lang w:val="en-US"/>
        </w:rPr>
        <w:t>,</w:t>
      </w:r>
      <w:r>
        <w:rPr>
          <w:rFonts w:ascii="Arial" w:hAnsi="Arial" w:cs="Arial"/>
          <w:b/>
          <w:lang w:val="en-US"/>
        </w:rPr>
        <w:t xml:space="preserve"> </w:t>
      </w:r>
      <w:r>
        <w:rPr>
          <w:rFonts w:ascii="Arial" w:hAnsi="Arial" w:cs="Arial"/>
          <w:lang w:val="en-US"/>
        </w:rPr>
        <w:t>06</w:t>
      </w:r>
      <w:r w:rsidRPr="00EE5050">
        <w:rPr>
          <w:rFonts w:ascii="Arial" w:hAnsi="Arial" w:cs="Arial"/>
          <w:lang w:val="en-US"/>
        </w:rPr>
        <w:t xml:space="preserve"> </w:t>
      </w:r>
      <w:r>
        <w:rPr>
          <w:rFonts w:ascii="Arial" w:hAnsi="Arial" w:cs="Arial"/>
          <w:lang w:val="en-US"/>
        </w:rPr>
        <w:t>June 2013</w:t>
      </w:r>
      <w:r>
        <w:rPr>
          <w:rFonts w:ascii="Arial" w:hAnsi="Arial" w:cs="Arial"/>
          <w:b/>
          <w:lang w:val="en-US"/>
        </w:rPr>
        <w:t xml:space="preserve"> Venue: </w:t>
      </w:r>
      <w:r w:rsidRPr="00F5459B">
        <w:rPr>
          <w:rFonts w:ascii="Arial" w:hAnsi="Arial" w:cs="Arial"/>
          <w:lang w:val="en-US"/>
        </w:rPr>
        <w:t>UNHCR and</w:t>
      </w:r>
      <w:r>
        <w:rPr>
          <w:rFonts w:ascii="Arial" w:hAnsi="Arial" w:cs="Arial"/>
          <w:b/>
          <w:lang w:val="en-US"/>
        </w:rPr>
        <w:t xml:space="preserve"> </w:t>
      </w:r>
      <w:r>
        <w:rPr>
          <w:rFonts w:ascii="Arial" w:hAnsi="Arial" w:cs="Arial"/>
          <w:lang w:val="en-US"/>
        </w:rPr>
        <w:t>teleconference</w:t>
      </w:r>
    </w:p>
    <w:p w14:paraId="6695EA79" w14:textId="77777777" w:rsidR="00694791" w:rsidRPr="002B3B57" w:rsidRDefault="00694791" w:rsidP="00694791">
      <w:pPr>
        <w:spacing w:after="0"/>
        <w:rPr>
          <w:rFonts w:ascii="Arial" w:hAnsi="Arial" w:cs="Arial"/>
        </w:rPr>
      </w:pPr>
    </w:p>
    <w:p w14:paraId="2051139A" w14:textId="77777777" w:rsidR="00694791" w:rsidRDefault="00694791" w:rsidP="00694791">
      <w:pPr>
        <w:pStyle w:val="ListParagraph"/>
        <w:numPr>
          <w:ilvl w:val="0"/>
          <w:numId w:val="10"/>
        </w:numPr>
        <w:spacing w:line="252" w:lineRule="auto"/>
        <w:ind w:left="426"/>
        <w:jc w:val="both"/>
        <w:rPr>
          <w:rFonts w:ascii="Arial" w:hAnsi="Arial" w:cs="Arial"/>
          <w:b/>
          <w:u w:val="single"/>
          <w:lang w:val="en-US"/>
        </w:rPr>
      </w:pPr>
      <w:r>
        <w:rPr>
          <w:rFonts w:ascii="Arial" w:hAnsi="Arial" w:cs="Arial"/>
          <w:b/>
          <w:u w:val="single"/>
          <w:lang w:val="en-US"/>
        </w:rPr>
        <w:t>Endorsement of the GSC Working Groups work plans by SAG</w:t>
      </w:r>
    </w:p>
    <w:p w14:paraId="6169C725" w14:textId="77777777" w:rsidR="00694791" w:rsidRPr="00CD1FB8" w:rsidRDefault="00694791" w:rsidP="00694791">
      <w:pPr>
        <w:pStyle w:val="ListParagraph"/>
        <w:ind w:left="0"/>
        <w:jc w:val="both"/>
        <w:rPr>
          <w:rFonts w:ascii="Arial" w:hAnsi="Arial" w:cs="Arial"/>
          <w:lang w:val="en-US"/>
        </w:rPr>
      </w:pPr>
    </w:p>
    <w:p w14:paraId="3209CC3B" w14:textId="77777777" w:rsidR="00694791" w:rsidRDefault="00694791" w:rsidP="00694791">
      <w:pPr>
        <w:pStyle w:val="ListParagraph"/>
        <w:ind w:left="0"/>
        <w:jc w:val="both"/>
        <w:rPr>
          <w:rFonts w:ascii="Arial" w:hAnsi="Arial" w:cs="Arial"/>
          <w:lang w:val="en-US"/>
        </w:rPr>
      </w:pPr>
      <w:r>
        <w:rPr>
          <w:rFonts w:ascii="Arial" w:hAnsi="Arial" w:cs="Arial"/>
          <w:lang w:val="en-US"/>
        </w:rPr>
        <w:t xml:space="preserve">All the Working Groups (WG) have submitted their work plans. These were revised to identify overlaps and any items missing or that need to be prioritized differently. </w:t>
      </w:r>
    </w:p>
    <w:p w14:paraId="3CECBB97" w14:textId="77777777" w:rsidR="00694791" w:rsidRDefault="00694791" w:rsidP="00694791">
      <w:pPr>
        <w:pStyle w:val="ListParagraph"/>
        <w:ind w:left="0"/>
        <w:jc w:val="both"/>
        <w:rPr>
          <w:rFonts w:ascii="Arial" w:hAnsi="Arial" w:cs="Arial"/>
          <w:lang w:val="en-US"/>
        </w:rPr>
      </w:pPr>
    </w:p>
    <w:p w14:paraId="60E5669F" w14:textId="77777777" w:rsidR="00694791" w:rsidRDefault="00694791" w:rsidP="00694791">
      <w:pPr>
        <w:pStyle w:val="ListParagraph"/>
        <w:ind w:left="0"/>
        <w:jc w:val="both"/>
        <w:rPr>
          <w:rFonts w:ascii="Arial" w:hAnsi="Arial" w:cs="Arial"/>
          <w:lang w:val="en-US"/>
        </w:rPr>
      </w:pPr>
      <w:r>
        <w:rPr>
          <w:rFonts w:ascii="Arial" w:hAnsi="Arial" w:cs="Arial"/>
          <w:lang w:val="en-US"/>
        </w:rPr>
        <w:t>The SAG also determined which outputs needed its endorsement for final approval. The outputs that do not require endorsement by the SAG will become final with the approval of the Working Group. It was agreed that cluster products should have the logo of the cluster and this logo should be the most prominent one. The conditions under which individual agency logos would be included are to be defined.</w:t>
      </w:r>
    </w:p>
    <w:p w14:paraId="5B9EC8A3" w14:textId="77777777" w:rsidR="00694791" w:rsidRDefault="00694791" w:rsidP="00694791">
      <w:pPr>
        <w:pStyle w:val="ListParagraph"/>
        <w:ind w:left="0"/>
        <w:jc w:val="both"/>
        <w:rPr>
          <w:rFonts w:ascii="Arial" w:hAnsi="Arial" w:cs="Arial"/>
          <w:lang w:val="en-US"/>
        </w:rPr>
      </w:pPr>
    </w:p>
    <w:p w14:paraId="7583FE1D" w14:textId="77777777" w:rsidR="00694791" w:rsidRDefault="00694791" w:rsidP="00694791">
      <w:pPr>
        <w:pStyle w:val="ListParagraph"/>
        <w:ind w:left="0"/>
        <w:jc w:val="both"/>
        <w:rPr>
          <w:rFonts w:ascii="Arial" w:hAnsi="Arial" w:cs="Arial"/>
          <w:lang w:val="en-US"/>
        </w:rPr>
      </w:pPr>
      <w:r>
        <w:rPr>
          <w:rFonts w:ascii="Arial" w:hAnsi="Arial" w:cs="Arial"/>
          <w:lang w:val="en-US"/>
        </w:rPr>
        <w:t xml:space="preserve">Possible overlaps or synergies among the work plans were identified and WGs will be encouraged to ensure they work together to address these issues. </w:t>
      </w:r>
    </w:p>
    <w:p w14:paraId="63B883C3" w14:textId="77777777" w:rsidR="00694791" w:rsidRDefault="00694791" w:rsidP="00694791">
      <w:pPr>
        <w:pStyle w:val="ListParagraph"/>
        <w:ind w:left="0"/>
        <w:jc w:val="both"/>
        <w:rPr>
          <w:rFonts w:ascii="Arial" w:hAnsi="Arial" w:cs="Arial"/>
          <w:lang w:val="en-US"/>
        </w:rPr>
      </w:pPr>
    </w:p>
    <w:p w14:paraId="38A3B8F7" w14:textId="77777777" w:rsidR="00694791" w:rsidRDefault="00694791" w:rsidP="00694791">
      <w:pPr>
        <w:pStyle w:val="ListParagraph"/>
        <w:ind w:left="0"/>
        <w:jc w:val="both"/>
        <w:rPr>
          <w:rFonts w:ascii="Arial" w:hAnsi="Arial" w:cs="Arial"/>
          <w:lang w:val="en-US"/>
        </w:rPr>
      </w:pPr>
      <w:r>
        <w:rPr>
          <w:rFonts w:ascii="Arial" w:hAnsi="Arial" w:cs="Arial"/>
          <w:lang w:val="en-US"/>
        </w:rPr>
        <w:t>The table in annex summarizes the decisions adopted by the SAG for the different WGs.</w:t>
      </w:r>
    </w:p>
    <w:p w14:paraId="7BFBAF7F" w14:textId="77777777" w:rsidR="00694791" w:rsidRDefault="00694791" w:rsidP="00694791">
      <w:pPr>
        <w:pStyle w:val="ListParagraph"/>
        <w:ind w:left="0"/>
        <w:jc w:val="both"/>
        <w:rPr>
          <w:rFonts w:ascii="Arial" w:hAnsi="Arial" w:cs="Arial"/>
          <w:lang w:val="en-US"/>
        </w:rPr>
      </w:pPr>
    </w:p>
    <w:p w14:paraId="01889E31" w14:textId="77777777" w:rsidR="00694791" w:rsidRPr="0001145D" w:rsidRDefault="00694791" w:rsidP="00694791">
      <w:pPr>
        <w:pStyle w:val="ListParagraph"/>
        <w:numPr>
          <w:ilvl w:val="0"/>
          <w:numId w:val="10"/>
        </w:numPr>
        <w:spacing w:line="252" w:lineRule="auto"/>
        <w:ind w:left="426"/>
        <w:jc w:val="both"/>
        <w:rPr>
          <w:rFonts w:ascii="Arial" w:hAnsi="Arial" w:cs="Arial"/>
          <w:b/>
          <w:u w:val="single"/>
          <w:lang w:val="en-US"/>
        </w:rPr>
      </w:pPr>
      <w:r w:rsidRPr="0001145D">
        <w:rPr>
          <w:rFonts w:ascii="Arial" w:hAnsi="Arial" w:cs="Arial"/>
          <w:b/>
          <w:u w:val="single"/>
          <w:lang w:val="en-US"/>
        </w:rPr>
        <w:t>SAG Work plan</w:t>
      </w:r>
    </w:p>
    <w:p w14:paraId="7129656F" w14:textId="77777777" w:rsidR="00694791" w:rsidRPr="00BE2C8F" w:rsidRDefault="00694791" w:rsidP="00694791">
      <w:pPr>
        <w:rPr>
          <w:rFonts w:ascii="Arial" w:hAnsi="Arial" w:cs="Arial"/>
        </w:rPr>
      </w:pPr>
      <w:r>
        <w:rPr>
          <w:rFonts w:ascii="Arial" w:hAnsi="Arial" w:cs="Arial"/>
        </w:rPr>
        <w:t xml:space="preserve">A draft of a Work Plan for the SAG was presented by the Support Team. This work plan is based on the SAG </w:t>
      </w:r>
      <w:proofErr w:type="spellStart"/>
      <w:r>
        <w:rPr>
          <w:rFonts w:ascii="Arial" w:hAnsi="Arial" w:cs="Arial"/>
        </w:rPr>
        <w:t>ToRs</w:t>
      </w:r>
      <w:proofErr w:type="spellEnd"/>
      <w:r>
        <w:rPr>
          <w:rFonts w:ascii="Arial" w:hAnsi="Arial" w:cs="Arial"/>
        </w:rPr>
        <w:t xml:space="preserve"> and in the GSC 2013-2017 Strategy. SAG members agreed to review it and provide comments to it. The Global Shelter Cluster Support Team will consolidate the feedback and share a final work plan for the next meeting. </w:t>
      </w:r>
    </w:p>
    <w:p w14:paraId="5C2556E6" w14:textId="77777777" w:rsidR="00694791" w:rsidRPr="0001145D" w:rsidRDefault="00694791" w:rsidP="00694791">
      <w:pPr>
        <w:pStyle w:val="ListParagraph"/>
        <w:numPr>
          <w:ilvl w:val="0"/>
          <w:numId w:val="10"/>
        </w:numPr>
        <w:spacing w:line="252" w:lineRule="auto"/>
        <w:ind w:left="426"/>
        <w:jc w:val="both"/>
        <w:rPr>
          <w:rFonts w:ascii="Arial" w:hAnsi="Arial" w:cs="Arial"/>
          <w:b/>
          <w:u w:val="single"/>
          <w:lang w:val="en-US"/>
        </w:rPr>
      </w:pPr>
      <w:r w:rsidRPr="0001145D">
        <w:rPr>
          <w:rFonts w:ascii="Arial" w:hAnsi="Arial" w:cs="Arial"/>
          <w:b/>
          <w:u w:val="single"/>
          <w:lang w:val="en-US"/>
        </w:rPr>
        <w:t>Mid- Year Teleconference</w:t>
      </w:r>
    </w:p>
    <w:p w14:paraId="1F839970" w14:textId="77777777" w:rsidR="00694791" w:rsidRPr="00BE2C8F" w:rsidRDefault="00694791" w:rsidP="00694791">
      <w:pPr>
        <w:rPr>
          <w:rFonts w:ascii="Arial" w:hAnsi="Arial" w:cs="Arial"/>
        </w:rPr>
      </w:pPr>
      <w:r>
        <w:rPr>
          <w:rFonts w:ascii="Arial" w:hAnsi="Arial" w:cs="Arial"/>
        </w:rPr>
        <w:t>The a</w:t>
      </w:r>
      <w:r w:rsidRPr="00BE2C8F">
        <w:rPr>
          <w:rFonts w:ascii="Arial" w:hAnsi="Arial" w:cs="Arial"/>
        </w:rPr>
        <w:t xml:space="preserve">genda </w:t>
      </w:r>
      <w:r>
        <w:rPr>
          <w:rFonts w:ascii="Arial" w:hAnsi="Arial" w:cs="Arial"/>
        </w:rPr>
        <w:t>for the Mid-Year Teleconference was shared and a</w:t>
      </w:r>
      <w:r w:rsidRPr="00BE2C8F">
        <w:rPr>
          <w:rFonts w:ascii="Arial" w:hAnsi="Arial" w:cs="Arial"/>
        </w:rPr>
        <w:t>pproved by the SAG</w:t>
      </w:r>
      <w:r>
        <w:rPr>
          <w:rFonts w:ascii="Arial" w:hAnsi="Arial" w:cs="Arial"/>
        </w:rPr>
        <w:t>.</w:t>
      </w:r>
    </w:p>
    <w:p w14:paraId="16A21609" w14:textId="77777777" w:rsidR="00694791" w:rsidRPr="0001145D" w:rsidRDefault="00694791" w:rsidP="00694791">
      <w:pPr>
        <w:pStyle w:val="ListParagraph"/>
        <w:numPr>
          <w:ilvl w:val="0"/>
          <w:numId w:val="10"/>
        </w:numPr>
        <w:spacing w:line="252" w:lineRule="auto"/>
        <w:ind w:left="426"/>
        <w:jc w:val="both"/>
        <w:rPr>
          <w:rFonts w:ascii="Arial" w:hAnsi="Arial" w:cs="Arial"/>
          <w:b/>
          <w:u w:val="single"/>
          <w:lang w:val="en-US"/>
        </w:rPr>
      </w:pPr>
      <w:r w:rsidRPr="0001145D">
        <w:rPr>
          <w:rFonts w:ascii="Arial" w:hAnsi="Arial" w:cs="Arial"/>
          <w:b/>
          <w:u w:val="single"/>
          <w:lang w:val="en-US"/>
        </w:rPr>
        <w:t>AOB</w:t>
      </w:r>
    </w:p>
    <w:p w14:paraId="63342186" w14:textId="77777777" w:rsidR="00694791" w:rsidRPr="0001145D" w:rsidRDefault="00694791" w:rsidP="00694791">
      <w:pPr>
        <w:rPr>
          <w:rFonts w:ascii="Arial" w:hAnsi="Arial" w:cs="Arial"/>
          <w:u w:val="single"/>
        </w:rPr>
      </w:pPr>
      <w:r>
        <w:rPr>
          <w:rFonts w:ascii="Arial" w:hAnsi="Arial" w:cs="Arial"/>
        </w:rPr>
        <w:t xml:space="preserve">An initial discussion was had on the importance of global meetings </w:t>
      </w:r>
      <w:r w:rsidRPr="0001145D">
        <w:rPr>
          <w:rFonts w:ascii="Arial" w:hAnsi="Arial" w:cs="Arial"/>
        </w:rPr>
        <w:t xml:space="preserve">with </w:t>
      </w:r>
      <w:r>
        <w:rPr>
          <w:rFonts w:ascii="Arial" w:hAnsi="Arial" w:cs="Arial"/>
        </w:rPr>
        <w:t xml:space="preserve">a focus on shelter </w:t>
      </w:r>
      <w:r w:rsidRPr="0001145D">
        <w:rPr>
          <w:rFonts w:ascii="Arial" w:hAnsi="Arial" w:cs="Arial"/>
        </w:rPr>
        <w:t xml:space="preserve">technical </w:t>
      </w:r>
      <w:r>
        <w:rPr>
          <w:rFonts w:ascii="Arial" w:hAnsi="Arial" w:cs="Arial"/>
        </w:rPr>
        <w:t xml:space="preserve">issues and what could be the role of the cluster in supporting existing meetings of this nature or establishing new ones if needed. It was agreed that this discussion would continue in the next SAG meeting. </w:t>
      </w:r>
    </w:p>
    <w:p w14:paraId="61F6EBBE" w14:textId="77777777" w:rsidR="00694791" w:rsidRDefault="00694791" w:rsidP="00694791">
      <w:pPr>
        <w:pStyle w:val="ListParagraph"/>
        <w:ind w:left="0"/>
        <w:jc w:val="both"/>
        <w:rPr>
          <w:rFonts w:ascii="Arial" w:hAnsi="Arial" w:cs="Arial"/>
          <w:lang w:val="en-US"/>
        </w:rPr>
        <w:sectPr w:rsidR="00694791" w:rsidSect="00EE4E50">
          <w:headerReference w:type="default" r:id="rId12"/>
          <w:footerReference w:type="default" r:id="rId13"/>
          <w:pgSz w:w="11906" w:h="16838"/>
          <w:pgMar w:top="1417" w:right="1417" w:bottom="1417" w:left="1417" w:header="708" w:footer="708" w:gutter="0"/>
          <w:cols w:space="708"/>
          <w:docGrid w:linePitch="360"/>
        </w:sectPr>
      </w:pPr>
    </w:p>
    <w:p w14:paraId="58BEBE99" w14:textId="62087B40" w:rsidR="00694791" w:rsidRPr="0001145D" w:rsidRDefault="00694791" w:rsidP="00694791">
      <w:pPr>
        <w:pStyle w:val="ListParagraph"/>
        <w:ind w:left="0"/>
        <w:jc w:val="both"/>
        <w:rPr>
          <w:rFonts w:ascii="Arial" w:hAnsi="Arial" w:cs="Arial"/>
          <w:b/>
          <w:lang w:val="en-US"/>
        </w:rPr>
      </w:pPr>
      <w:r w:rsidRPr="0001145D">
        <w:rPr>
          <w:rFonts w:ascii="Arial" w:hAnsi="Arial" w:cs="Arial"/>
          <w:b/>
          <w:lang w:val="en-US"/>
        </w:rPr>
        <w:lastRenderedPageBreak/>
        <w:t>Annex: decisions adopted by the SAG for the different WG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394"/>
        <w:gridCol w:w="2694"/>
        <w:gridCol w:w="6237"/>
      </w:tblGrid>
      <w:tr w:rsidR="00694791" w:rsidRPr="003064FE" w14:paraId="25A358B3" w14:textId="77777777" w:rsidTr="00A638E2">
        <w:trPr>
          <w:trHeight w:val="389"/>
          <w:tblHeader/>
        </w:trPr>
        <w:tc>
          <w:tcPr>
            <w:tcW w:w="817" w:type="dxa"/>
            <w:shd w:val="clear" w:color="auto" w:fill="auto"/>
            <w:vAlign w:val="center"/>
          </w:tcPr>
          <w:p w14:paraId="28A2E6F9" w14:textId="77777777" w:rsidR="00694791" w:rsidRPr="003064FE" w:rsidRDefault="00694791" w:rsidP="00A638E2">
            <w:pPr>
              <w:pStyle w:val="ListParagraph"/>
              <w:ind w:left="0"/>
              <w:jc w:val="center"/>
              <w:rPr>
                <w:rFonts w:cs="Calibri"/>
                <w:b/>
                <w:lang w:val="en-US"/>
              </w:rPr>
            </w:pPr>
            <w:r w:rsidRPr="003064FE">
              <w:rPr>
                <w:rFonts w:cs="Calibri"/>
                <w:b/>
                <w:lang w:val="en-US"/>
              </w:rPr>
              <w:t>WG</w:t>
            </w:r>
          </w:p>
        </w:tc>
        <w:tc>
          <w:tcPr>
            <w:tcW w:w="4394" w:type="dxa"/>
            <w:shd w:val="clear" w:color="auto" w:fill="auto"/>
            <w:vAlign w:val="center"/>
          </w:tcPr>
          <w:p w14:paraId="0C83ADCF" w14:textId="77777777" w:rsidR="00694791" w:rsidRPr="003064FE" w:rsidRDefault="00694791" w:rsidP="00A638E2">
            <w:pPr>
              <w:pStyle w:val="ListParagraph"/>
              <w:ind w:left="0"/>
              <w:rPr>
                <w:rFonts w:cs="Calibri"/>
                <w:b/>
                <w:lang w:val="en-US"/>
              </w:rPr>
            </w:pPr>
            <w:r w:rsidRPr="003064FE">
              <w:rPr>
                <w:rFonts w:cs="Calibri"/>
                <w:b/>
                <w:lang w:val="en-US"/>
              </w:rPr>
              <w:t>Work plan endorsed by SAG?</w:t>
            </w:r>
          </w:p>
        </w:tc>
        <w:tc>
          <w:tcPr>
            <w:tcW w:w="2694" w:type="dxa"/>
            <w:shd w:val="clear" w:color="auto" w:fill="auto"/>
            <w:vAlign w:val="center"/>
          </w:tcPr>
          <w:p w14:paraId="32AF9F63" w14:textId="77777777" w:rsidR="00694791" w:rsidRPr="003064FE" w:rsidRDefault="00694791" w:rsidP="00A638E2">
            <w:pPr>
              <w:pStyle w:val="ListParagraph"/>
              <w:ind w:left="0"/>
              <w:rPr>
                <w:rFonts w:cs="Calibri"/>
                <w:b/>
                <w:lang w:val="en-US"/>
              </w:rPr>
            </w:pPr>
            <w:r w:rsidRPr="003064FE">
              <w:rPr>
                <w:rFonts w:cs="Calibri"/>
                <w:b/>
                <w:lang w:val="en-US"/>
              </w:rPr>
              <w:t>Outputs to be approved by SAG</w:t>
            </w:r>
          </w:p>
        </w:tc>
        <w:tc>
          <w:tcPr>
            <w:tcW w:w="6237" w:type="dxa"/>
            <w:shd w:val="clear" w:color="auto" w:fill="auto"/>
            <w:vAlign w:val="center"/>
          </w:tcPr>
          <w:p w14:paraId="168273DB" w14:textId="77777777" w:rsidR="00694791" w:rsidRPr="003064FE" w:rsidRDefault="00694791" w:rsidP="00A638E2">
            <w:pPr>
              <w:pStyle w:val="ListParagraph"/>
              <w:ind w:left="0"/>
              <w:rPr>
                <w:rFonts w:cs="Calibri"/>
                <w:b/>
                <w:lang w:val="en-US"/>
              </w:rPr>
            </w:pPr>
            <w:r w:rsidRPr="003064FE">
              <w:rPr>
                <w:rFonts w:cs="Calibri"/>
                <w:b/>
                <w:lang w:val="en-US"/>
              </w:rPr>
              <w:t>Overlaps or synergies</w:t>
            </w:r>
          </w:p>
        </w:tc>
      </w:tr>
      <w:tr w:rsidR="00694791" w:rsidRPr="003064FE" w14:paraId="314E3175" w14:textId="77777777" w:rsidTr="00A638E2">
        <w:trPr>
          <w:cantSplit/>
          <w:trHeight w:val="1134"/>
          <w:tblHeader/>
        </w:trPr>
        <w:tc>
          <w:tcPr>
            <w:tcW w:w="817" w:type="dxa"/>
            <w:shd w:val="clear" w:color="auto" w:fill="auto"/>
            <w:textDirection w:val="btLr"/>
            <w:vAlign w:val="center"/>
          </w:tcPr>
          <w:p w14:paraId="068E9117" w14:textId="77777777" w:rsidR="00694791" w:rsidRPr="003064FE" w:rsidRDefault="00694791" w:rsidP="00A638E2">
            <w:pPr>
              <w:pStyle w:val="ListParagraph"/>
              <w:ind w:left="113" w:right="113"/>
              <w:jc w:val="center"/>
              <w:rPr>
                <w:rFonts w:cs="Calibri"/>
                <w:b/>
                <w:lang w:val="en-US"/>
              </w:rPr>
            </w:pPr>
            <w:r w:rsidRPr="003064FE">
              <w:rPr>
                <w:rFonts w:cs="Calibri"/>
                <w:b/>
                <w:lang w:val="en-US"/>
              </w:rPr>
              <w:t>Accountability</w:t>
            </w:r>
          </w:p>
        </w:tc>
        <w:tc>
          <w:tcPr>
            <w:tcW w:w="4394" w:type="dxa"/>
            <w:shd w:val="clear" w:color="auto" w:fill="auto"/>
          </w:tcPr>
          <w:p w14:paraId="2660CC77" w14:textId="77777777" w:rsidR="00694791" w:rsidRPr="003064FE" w:rsidRDefault="00694791" w:rsidP="00A638E2">
            <w:pPr>
              <w:pStyle w:val="NoSpacing"/>
              <w:rPr>
                <w:lang w:val="en-US"/>
              </w:rPr>
            </w:pPr>
            <w:r w:rsidRPr="003064FE">
              <w:rPr>
                <w:b/>
                <w:lang w:val="en-US"/>
              </w:rPr>
              <w:t xml:space="preserve">Yes </w:t>
            </w:r>
            <w:r w:rsidRPr="003064FE">
              <w:rPr>
                <w:lang w:val="en-US"/>
              </w:rPr>
              <w:t>but need to:</w:t>
            </w:r>
          </w:p>
          <w:p w14:paraId="6A90B20B" w14:textId="77777777" w:rsidR="00694791" w:rsidRPr="003064FE" w:rsidRDefault="00694791" w:rsidP="00A638E2">
            <w:pPr>
              <w:pStyle w:val="NoSpacing"/>
              <w:rPr>
                <w:lang w:val="en-US"/>
              </w:rPr>
            </w:pPr>
            <w:r w:rsidRPr="003064FE">
              <w:rPr>
                <w:lang w:val="en-US"/>
              </w:rPr>
              <w:t xml:space="preserve">- Add column indicating which outcomes of the GSC Strategy are being addressed </w:t>
            </w:r>
          </w:p>
          <w:p w14:paraId="4C0B2E68" w14:textId="77777777" w:rsidR="00694791" w:rsidRPr="003064FE" w:rsidRDefault="00694791" w:rsidP="00A638E2">
            <w:pPr>
              <w:pStyle w:val="NoSpacing"/>
              <w:rPr>
                <w:lang w:val="en-US"/>
              </w:rPr>
            </w:pPr>
            <w:r w:rsidRPr="003064FE">
              <w:rPr>
                <w:lang w:val="en-US"/>
              </w:rPr>
              <w:t>- Add the revision of NATF indicators as an activity.</w:t>
            </w:r>
          </w:p>
          <w:p w14:paraId="64002086" w14:textId="77777777" w:rsidR="00694791" w:rsidRPr="003064FE" w:rsidRDefault="00694791" w:rsidP="00A638E2">
            <w:pPr>
              <w:pStyle w:val="NoSpacing"/>
              <w:rPr>
                <w:lang w:val="en-US"/>
              </w:rPr>
            </w:pPr>
            <w:r w:rsidRPr="003064FE">
              <w:rPr>
                <w:lang w:val="en-US"/>
              </w:rPr>
              <w:t>- Add the current list of members of the WG as has been done by the Recovery WG</w:t>
            </w:r>
          </w:p>
        </w:tc>
        <w:tc>
          <w:tcPr>
            <w:tcW w:w="2694" w:type="dxa"/>
            <w:shd w:val="clear" w:color="auto" w:fill="auto"/>
          </w:tcPr>
          <w:p w14:paraId="73EC9F3A" w14:textId="77777777" w:rsidR="00694791" w:rsidRPr="003064FE" w:rsidRDefault="00694791" w:rsidP="00A638E2">
            <w:pPr>
              <w:pStyle w:val="NoSpacing"/>
              <w:rPr>
                <w:b/>
              </w:rPr>
            </w:pPr>
            <w:r w:rsidRPr="003064FE">
              <w:rPr>
                <w:b/>
              </w:rPr>
              <w:t>None</w:t>
            </w:r>
          </w:p>
          <w:p w14:paraId="57A55926" w14:textId="77777777" w:rsidR="00694791" w:rsidRPr="007A123D" w:rsidRDefault="00694791" w:rsidP="00A638E2">
            <w:pPr>
              <w:pStyle w:val="NoSpacing"/>
            </w:pPr>
            <w:r w:rsidRPr="007A123D">
              <w:t>Output 3: Strategy template to be shared with SAG for inputs</w:t>
            </w:r>
          </w:p>
        </w:tc>
        <w:tc>
          <w:tcPr>
            <w:tcW w:w="6237" w:type="dxa"/>
            <w:shd w:val="clear" w:color="auto" w:fill="auto"/>
          </w:tcPr>
          <w:p w14:paraId="7D59E1FD" w14:textId="77777777" w:rsidR="00694791" w:rsidRPr="007A123D" w:rsidRDefault="00694791" w:rsidP="00A638E2">
            <w:pPr>
              <w:pStyle w:val="NoSpacing"/>
            </w:pPr>
            <w:r w:rsidRPr="003064FE">
              <w:rPr>
                <w:b/>
                <w:lang w:val="en-US"/>
              </w:rPr>
              <w:t>- Regulatory Barriers WG</w:t>
            </w:r>
            <w:r w:rsidRPr="003064FE">
              <w:rPr>
                <w:lang w:val="en-US"/>
              </w:rPr>
              <w:t xml:space="preserve">: Ensure that community land mapping issues are integrated into the assessment templates and methodology, reporting templates, monitoring and evaluation exercises as well as are reflected as one form of post disaster beneficiary accountability. </w:t>
            </w:r>
            <w:r w:rsidRPr="005D2D4A">
              <w:rPr>
                <w:lang w:val="en-US"/>
              </w:rPr>
              <w:t xml:space="preserve">HLP-related indicators to be maintained in list of indicators of Accountability WG but close link </w:t>
            </w:r>
            <w:proofErr w:type="gramStart"/>
            <w:r w:rsidRPr="005D2D4A">
              <w:rPr>
                <w:lang w:val="en-US"/>
              </w:rPr>
              <w:t>be</w:t>
            </w:r>
            <w:proofErr w:type="gramEnd"/>
            <w:r w:rsidRPr="005D2D4A">
              <w:rPr>
                <w:lang w:val="en-US"/>
              </w:rPr>
              <w:t xml:space="preserve"> done with HLP </w:t>
            </w:r>
            <w:proofErr w:type="spellStart"/>
            <w:r w:rsidRPr="005D2D4A">
              <w:rPr>
                <w:lang w:val="en-US"/>
              </w:rPr>
              <w:t>AoR</w:t>
            </w:r>
            <w:proofErr w:type="spellEnd"/>
            <w:r w:rsidRPr="005D2D4A">
              <w:rPr>
                <w:lang w:val="en-US"/>
              </w:rPr>
              <w:t xml:space="preserve"> of the Pro</w:t>
            </w:r>
            <w:proofErr w:type="spellStart"/>
            <w:r w:rsidRPr="007A123D">
              <w:t>tection</w:t>
            </w:r>
            <w:proofErr w:type="spellEnd"/>
            <w:r w:rsidRPr="007A123D">
              <w:t xml:space="preserve"> Cluster to avoid duplication.</w:t>
            </w:r>
          </w:p>
          <w:p w14:paraId="7C3FA948" w14:textId="77777777" w:rsidR="00694791" w:rsidRPr="003064FE" w:rsidRDefault="00694791" w:rsidP="00A638E2">
            <w:pPr>
              <w:pStyle w:val="NoSpacing"/>
              <w:rPr>
                <w:b/>
                <w:u w:val="single"/>
                <w:lang w:val="en-US"/>
              </w:rPr>
            </w:pPr>
            <w:r w:rsidRPr="003064FE">
              <w:rPr>
                <w:b/>
                <w:lang w:val="en-US"/>
              </w:rPr>
              <w:t>- Coherence WG</w:t>
            </w:r>
            <w:r w:rsidRPr="003064FE">
              <w:rPr>
                <w:lang w:val="en-US"/>
              </w:rPr>
              <w:t>: Strategy template development</w:t>
            </w:r>
          </w:p>
        </w:tc>
      </w:tr>
      <w:tr w:rsidR="00694791" w:rsidRPr="003064FE" w14:paraId="240F6E3C" w14:textId="77777777" w:rsidTr="00A638E2">
        <w:trPr>
          <w:cantSplit/>
          <w:trHeight w:val="1134"/>
          <w:tblHeader/>
        </w:trPr>
        <w:tc>
          <w:tcPr>
            <w:tcW w:w="817" w:type="dxa"/>
            <w:shd w:val="clear" w:color="auto" w:fill="auto"/>
            <w:textDirection w:val="btLr"/>
            <w:vAlign w:val="center"/>
          </w:tcPr>
          <w:p w14:paraId="1FCC2A8D" w14:textId="77777777" w:rsidR="00694791" w:rsidRPr="003064FE" w:rsidRDefault="00694791" w:rsidP="00A638E2">
            <w:pPr>
              <w:pStyle w:val="ListParagraph"/>
              <w:ind w:left="113" w:right="113"/>
              <w:jc w:val="center"/>
              <w:rPr>
                <w:rFonts w:cs="Calibri"/>
                <w:b/>
                <w:lang w:val="en-US"/>
              </w:rPr>
            </w:pPr>
            <w:r w:rsidRPr="003064FE">
              <w:rPr>
                <w:rFonts w:cs="Calibri"/>
                <w:b/>
                <w:lang w:val="en-US"/>
              </w:rPr>
              <w:t>Recovery and Reconstruction</w:t>
            </w:r>
          </w:p>
        </w:tc>
        <w:tc>
          <w:tcPr>
            <w:tcW w:w="4394" w:type="dxa"/>
            <w:shd w:val="clear" w:color="auto" w:fill="auto"/>
          </w:tcPr>
          <w:p w14:paraId="76891CEA" w14:textId="77777777" w:rsidR="00694791" w:rsidRPr="003064FE" w:rsidRDefault="00694791" w:rsidP="00A638E2">
            <w:pPr>
              <w:pStyle w:val="NoSpacing"/>
              <w:rPr>
                <w:b/>
              </w:rPr>
            </w:pPr>
            <w:r w:rsidRPr="003064FE">
              <w:rPr>
                <w:b/>
              </w:rPr>
              <w:t>Yes</w:t>
            </w:r>
          </w:p>
        </w:tc>
        <w:tc>
          <w:tcPr>
            <w:tcW w:w="2694" w:type="dxa"/>
            <w:shd w:val="clear" w:color="auto" w:fill="auto"/>
          </w:tcPr>
          <w:p w14:paraId="052737F8" w14:textId="77777777" w:rsidR="00694791" w:rsidRPr="007A123D" w:rsidRDefault="00694791" w:rsidP="00A638E2">
            <w:pPr>
              <w:pStyle w:val="NoSpacing"/>
            </w:pPr>
            <w:r w:rsidRPr="003064FE">
              <w:rPr>
                <w:b/>
              </w:rPr>
              <w:t>Output 1</w:t>
            </w:r>
            <w:r w:rsidRPr="007A123D">
              <w:t>: definition of Shelter Recovery and Reconstruction</w:t>
            </w:r>
          </w:p>
        </w:tc>
        <w:tc>
          <w:tcPr>
            <w:tcW w:w="6237" w:type="dxa"/>
            <w:shd w:val="clear" w:color="auto" w:fill="auto"/>
          </w:tcPr>
          <w:p w14:paraId="4C9ADB6B" w14:textId="77777777" w:rsidR="00694791" w:rsidRPr="003064FE" w:rsidRDefault="00694791" w:rsidP="00A638E2">
            <w:pPr>
              <w:pStyle w:val="NoSpacing"/>
              <w:rPr>
                <w:b/>
              </w:rPr>
            </w:pPr>
            <w:r w:rsidRPr="003064FE">
              <w:rPr>
                <w:b/>
                <w:lang w:val="en-US"/>
              </w:rPr>
              <w:t>- Regulatory Barriers WG</w:t>
            </w:r>
            <w:r w:rsidRPr="003064FE">
              <w:rPr>
                <w:lang w:val="en-US"/>
              </w:rPr>
              <w:t xml:space="preserve">: HLP training and HLP checklist needs to be relevant </w:t>
            </w:r>
            <w:r w:rsidRPr="005D2D4A">
              <w:rPr>
                <w:lang w:val="en-US"/>
              </w:rPr>
              <w:t>for the recovery and reconstruction phases as well. Resource guides on regulatory barriers are</w:t>
            </w:r>
            <w:r w:rsidRPr="007A123D">
              <w:t xml:space="preserve"> relevant for reconstruction issues and case studies on good practice on reconstruction should be added to the annotations.</w:t>
            </w:r>
          </w:p>
          <w:p w14:paraId="6BE065CB" w14:textId="77777777" w:rsidR="00694791" w:rsidRPr="003064FE" w:rsidRDefault="00694791" w:rsidP="00A638E2">
            <w:pPr>
              <w:pStyle w:val="NoSpacing"/>
              <w:rPr>
                <w:b/>
                <w:lang w:val="en-US"/>
              </w:rPr>
            </w:pPr>
            <w:r w:rsidRPr="003064FE">
              <w:rPr>
                <w:b/>
                <w:lang w:val="en-US"/>
              </w:rPr>
              <w:t>- Coherence WG</w:t>
            </w:r>
            <w:r w:rsidRPr="003064FE">
              <w:rPr>
                <w:lang w:val="en-US"/>
              </w:rPr>
              <w:t>: document on clarifying Shelter Recovery Activities and WASH.</w:t>
            </w:r>
          </w:p>
          <w:p w14:paraId="1AAE195B" w14:textId="77777777" w:rsidR="00694791" w:rsidRPr="007A123D" w:rsidRDefault="00694791" w:rsidP="00A638E2">
            <w:pPr>
              <w:pStyle w:val="NoSpacing"/>
            </w:pPr>
            <w:r w:rsidRPr="003064FE">
              <w:rPr>
                <w:lang w:val="en-US"/>
              </w:rPr>
              <w:t xml:space="preserve">- Need for more conflict-related actors to be part of the WG. </w:t>
            </w:r>
          </w:p>
        </w:tc>
      </w:tr>
      <w:tr w:rsidR="00694791" w:rsidRPr="003064FE" w14:paraId="0685F2C0" w14:textId="77777777" w:rsidTr="00A638E2">
        <w:trPr>
          <w:cantSplit/>
          <w:trHeight w:val="1134"/>
          <w:tblHeader/>
        </w:trPr>
        <w:tc>
          <w:tcPr>
            <w:tcW w:w="817" w:type="dxa"/>
            <w:shd w:val="clear" w:color="auto" w:fill="auto"/>
            <w:textDirection w:val="btLr"/>
            <w:vAlign w:val="center"/>
          </w:tcPr>
          <w:p w14:paraId="7F04B3C8" w14:textId="77777777" w:rsidR="00694791" w:rsidRPr="003064FE" w:rsidRDefault="00694791" w:rsidP="00A638E2">
            <w:pPr>
              <w:pStyle w:val="ListParagraph"/>
              <w:ind w:left="113" w:right="113"/>
              <w:jc w:val="center"/>
              <w:rPr>
                <w:rFonts w:cs="Calibri"/>
                <w:b/>
                <w:lang w:val="en-US"/>
              </w:rPr>
            </w:pPr>
            <w:r w:rsidRPr="003064FE">
              <w:rPr>
                <w:rFonts w:cs="Calibri"/>
                <w:b/>
                <w:lang w:val="en-US"/>
              </w:rPr>
              <w:t>Regulatory Barriers</w:t>
            </w:r>
          </w:p>
        </w:tc>
        <w:tc>
          <w:tcPr>
            <w:tcW w:w="4394" w:type="dxa"/>
            <w:shd w:val="clear" w:color="auto" w:fill="auto"/>
          </w:tcPr>
          <w:p w14:paraId="72720480" w14:textId="77777777" w:rsidR="00694791" w:rsidRPr="003064FE" w:rsidRDefault="00694791" w:rsidP="00A638E2">
            <w:pPr>
              <w:pStyle w:val="NoSpacing"/>
              <w:rPr>
                <w:lang w:val="en-US"/>
              </w:rPr>
            </w:pPr>
            <w:r w:rsidRPr="003064FE">
              <w:rPr>
                <w:b/>
                <w:lang w:val="en-US"/>
              </w:rPr>
              <w:t xml:space="preserve">Yes </w:t>
            </w:r>
            <w:r w:rsidRPr="003064FE">
              <w:rPr>
                <w:lang w:val="en-US"/>
              </w:rPr>
              <w:t>but need to:</w:t>
            </w:r>
          </w:p>
          <w:p w14:paraId="1B23A4A7" w14:textId="77777777" w:rsidR="00694791" w:rsidRPr="003064FE" w:rsidRDefault="00694791" w:rsidP="00A638E2">
            <w:pPr>
              <w:pStyle w:val="NoSpacing"/>
              <w:rPr>
                <w:lang w:val="en-US"/>
              </w:rPr>
            </w:pPr>
            <w:r w:rsidRPr="003064FE">
              <w:rPr>
                <w:lang w:val="en-US"/>
              </w:rPr>
              <w:t xml:space="preserve">- Add column indicating which outcomes of the GSC Strategy are being addressed </w:t>
            </w:r>
          </w:p>
          <w:p w14:paraId="417061C6" w14:textId="77777777" w:rsidR="00694791" w:rsidRPr="003064FE" w:rsidRDefault="00694791" w:rsidP="00A638E2">
            <w:pPr>
              <w:pStyle w:val="NoSpacing"/>
              <w:rPr>
                <w:b/>
                <w:u w:val="single"/>
                <w:lang w:val="en-US"/>
              </w:rPr>
            </w:pPr>
            <w:r w:rsidRPr="003064FE">
              <w:rPr>
                <w:lang w:val="en-US"/>
              </w:rPr>
              <w:t>- Add the current list of members of the WG as has been done by the Recovery WG</w:t>
            </w:r>
          </w:p>
        </w:tc>
        <w:tc>
          <w:tcPr>
            <w:tcW w:w="2694" w:type="dxa"/>
            <w:shd w:val="clear" w:color="auto" w:fill="auto"/>
          </w:tcPr>
          <w:p w14:paraId="0F63D13C" w14:textId="77777777" w:rsidR="00694791" w:rsidRPr="003064FE" w:rsidRDefault="00694791" w:rsidP="00A638E2">
            <w:pPr>
              <w:pStyle w:val="NoSpacing"/>
              <w:rPr>
                <w:b/>
              </w:rPr>
            </w:pPr>
            <w:r w:rsidRPr="003064FE">
              <w:rPr>
                <w:b/>
              </w:rPr>
              <w:t>None</w:t>
            </w:r>
          </w:p>
          <w:p w14:paraId="035E9848" w14:textId="77777777" w:rsidR="00694791" w:rsidRPr="007A123D" w:rsidRDefault="00694791" w:rsidP="00A638E2">
            <w:pPr>
              <w:pStyle w:val="NoSpacing"/>
            </w:pPr>
            <w:r w:rsidRPr="007A123D">
              <w:t>Output 1: Content of the training to be shared with SAG for inputs</w:t>
            </w:r>
          </w:p>
        </w:tc>
        <w:tc>
          <w:tcPr>
            <w:tcW w:w="6237" w:type="dxa"/>
            <w:shd w:val="clear" w:color="auto" w:fill="auto"/>
          </w:tcPr>
          <w:p w14:paraId="5F04BF72" w14:textId="77777777" w:rsidR="00694791" w:rsidRPr="003064FE" w:rsidRDefault="00694791" w:rsidP="00A638E2">
            <w:pPr>
              <w:pStyle w:val="NoSpacing"/>
              <w:rPr>
                <w:lang w:val="en-US"/>
              </w:rPr>
            </w:pPr>
            <w:r w:rsidRPr="003064FE">
              <w:rPr>
                <w:b/>
                <w:lang w:val="en-US"/>
              </w:rPr>
              <w:t>- Accountability WG</w:t>
            </w:r>
            <w:r w:rsidRPr="003064FE">
              <w:rPr>
                <w:lang w:val="en-US"/>
              </w:rPr>
              <w:t>: see comment in Accountability WG section</w:t>
            </w:r>
          </w:p>
          <w:p w14:paraId="54316895" w14:textId="77777777" w:rsidR="00694791" w:rsidRPr="003064FE" w:rsidRDefault="00694791" w:rsidP="00A638E2">
            <w:pPr>
              <w:pStyle w:val="NoSpacing"/>
              <w:rPr>
                <w:lang w:val="en-US"/>
              </w:rPr>
            </w:pPr>
            <w:r w:rsidRPr="003064FE">
              <w:rPr>
                <w:b/>
                <w:lang w:val="en-US"/>
              </w:rPr>
              <w:t>- Recovery WG</w:t>
            </w:r>
            <w:r w:rsidRPr="003064FE">
              <w:rPr>
                <w:lang w:val="en-US"/>
              </w:rPr>
              <w:t>: see comment in Recovery and Reconstruction WG section</w:t>
            </w:r>
          </w:p>
        </w:tc>
      </w:tr>
      <w:tr w:rsidR="00694791" w:rsidRPr="003064FE" w14:paraId="254F5654" w14:textId="77777777" w:rsidTr="00A638E2">
        <w:trPr>
          <w:cantSplit/>
          <w:trHeight w:val="1134"/>
          <w:tblHeader/>
        </w:trPr>
        <w:tc>
          <w:tcPr>
            <w:tcW w:w="817" w:type="dxa"/>
            <w:shd w:val="clear" w:color="auto" w:fill="auto"/>
            <w:textDirection w:val="btLr"/>
            <w:vAlign w:val="center"/>
          </w:tcPr>
          <w:p w14:paraId="5BBE6253" w14:textId="77777777" w:rsidR="00694791" w:rsidRPr="003064FE" w:rsidRDefault="00694791" w:rsidP="00A638E2">
            <w:pPr>
              <w:pStyle w:val="ListParagraph"/>
              <w:ind w:left="113" w:right="113"/>
              <w:jc w:val="center"/>
              <w:rPr>
                <w:rFonts w:cs="Calibri"/>
                <w:b/>
                <w:lang w:val="en-US"/>
              </w:rPr>
            </w:pPr>
            <w:r w:rsidRPr="003064FE">
              <w:rPr>
                <w:rFonts w:cs="Calibri"/>
                <w:b/>
                <w:lang w:val="en-US"/>
              </w:rPr>
              <w:t>Enhanced Coherence</w:t>
            </w:r>
          </w:p>
        </w:tc>
        <w:tc>
          <w:tcPr>
            <w:tcW w:w="4394" w:type="dxa"/>
            <w:shd w:val="clear" w:color="auto" w:fill="auto"/>
          </w:tcPr>
          <w:p w14:paraId="31CEFB4C" w14:textId="77777777" w:rsidR="00694791" w:rsidRPr="007A123D" w:rsidRDefault="00694791" w:rsidP="00A638E2">
            <w:pPr>
              <w:pStyle w:val="NoSpacing"/>
            </w:pPr>
            <w:r w:rsidRPr="003064FE">
              <w:rPr>
                <w:b/>
              </w:rPr>
              <w:t xml:space="preserve">Yes </w:t>
            </w:r>
            <w:r w:rsidRPr="007A123D">
              <w:t>but need to:</w:t>
            </w:r>
          </w:p>
          <w:p w14:paraId="6C8B50B9" w14:textId="77777777" w:rsidR="00694791" w:rsidRPr="003064FE" w:rsidRDefault="00694791" w:rsidP="00A638E2">
            <w:pPr>
              <w:pStyle w:val="NoSpacing"/>
              <w:rPr>
                <w:lang w:val="en-US"/>
              </w:rPr>
            </w:pPr>
            <w:r w:rsidRPr="003064FE">
              <w:rPr>
                <w:lang w:val="en-US"/>
              </w:rPr>
              <w:t>- Add another output explaining how the GSC shares responsibilities with Education Cluster particularly around the use of schools for emergency shelter.</w:t>
            </w:r>
          </w:p>
          <w:p w14:paraId="37A4B94D" w14:textId="77777777" w:rsidR="00694791" w:rsidRPr="003064FE" w:rsidRDefault="00694791" w:rsidP="00A638E2">
            <w:pPr>
              <w:pStyle w:val="NoSpacing"/>
              <w:rPr>
                <w:b/>
                <w:u w:val="single"/>
                <w:lang w:val="en-US"/>
              </w:rPr>
            </w:pPr>
            <w:r w:rsidRPr="003064FE">
              <w:rPr>
                <w:lang w:val="en-US"/>
              </w:rPr>
              <w:t>- Add the current list of members of the WG as has been done by the Recovery WG</w:t>
            </w:r>
          </w:p>
        </w:tc>
        <w:tc>
          <w:tcPr>
            <w:tcW w:w="2694" w:type="dxa"/>
            <w:shd w:val="clear" w:color="auto" w:fill="auto"/>
          </w:tcPr>
          <w:p w14:paraId="45658E9F" w14:textId="77777777" w:rsidR="00694791" w:rsidRPr="003064FE" w:rsidRDefault="00694791" w:rsidP="00A638E2">
            <w:pPr>
              <w:pStyle w:val="NoSpacing"/>
              <w:rPr>
                <w:lang w:val="en-US"/>
              </w:rPr>
            </w:pPr>
            <w:r w:rsidRPr="003064FE">
              <w:rPr>
                <w:b/>
                <w:lang w:val="en-US"/>
              </w:rPr>
              <w:t xml:space="preserve">Output 2: </w:t>
            </w:r>
            <w:r w:rsidRPr="003064FE">
              <w:rPr>
                <w:lang w:val="en-US"/>
              </w:rPr>
              <w:t>Minimum requirements and services country-level leads should provide</w:t>
            </w:r>
          </w:p>
          <w:p w14:paraId="641D46D2" w14:textId="77777777" w:rsidR="00694791" w:rsidRPr="003064FE" w:rsidRDefault="00694791" w:rsidP="00A638E2">
            <w:pPr>
              <w:pStyle w:val="NoSpacing"/>
              <w:rPr>
                <w:b/>
              </w:rPr>
            </w:pPr>
            <w:r w:rsidRPr="003064FE">
              <w:rPr>
                <w:b/>
              </w:rPr>
              <w:t>Output 8</w:t>
            </w:r>
            <w:r w:rsidRPr="007A123D">
              <w:t>: Guidance on scope of country-level shelter clusters.</w:t>
            </w:r>
          </w:p>
        </w:tc>
        <w:tc>
          <w:tcPr>
            <w:tcW w:w="6237" w:type="dxa"/>
            <w:shd w:val="clear" w:color="auto" w:fill="auto"/>
          </w:tcPr>
          <w:p w14:paraId="5232D70E" w14:textId="77777777" w:rsidR="00694791" w:rsidRPr="003064FE" w:rsidRDefault="00694791" w:rsidP="00A638E2">
            <w:pPr>
              <w:pStyle w:val="NoSpacing"/>
              <w:rPr>
                <w:lang w:val="en-US"/>
              </w:rPr>
            </w:pPr>
            <w:r w:rsidRPr="003064FE">
              <w:rPr>
                <w:b/>
                <w:lang w:val="en-US"/>
              </w:rPr>
              <w:t>- Accountability WG</w:t>
            </w:r>
            <w:r w:rsidRPr="003064FE">
              <w:rPr>
                <w:lang w:val="en-US"/>
              </w:rPr>
              <w:t>: provide inputs to Strategy template development</w:t>
            </w:r>
          </w:p>
          <w:p w14:paraId="03711C17" w14:textId="77777777" w:rsidR="00694791" w:rsidRPr="003064FE" w:rsidRDefault="00694791" w:rsidP="00A638E2">
            <w:pPr>
              <w:pStyle w:val="NoSpacing"/>
              <w:rPr>
                <w:b/>
                <w:u w:val="single"/>
                <w:lang w:val="en-US"/>
              </w:rPr>
            </w:pPr>
            <w:r w:rsidRPr="003064FE">
              <w:rPr>
                <w:b/>
                <w:lang w:val="en-US"/>
              </w:rPr>
              <w:t>- Recovery WG</w:t>
            </w:r>
            <w:r w:rsidRPr="003064FE">
              <w:rPr>
                <w:lang w:val="en-US"/>
              </w:rPr>
              <w:t>: document on clarifying Shelter Recovery Activities and WASH.</w:t>
            </w:r>
          </w:p>
        </w:tc>
      </w:tr>
    </w:tbl>
    <w:p w14:paraId="1DFC3A84" w14:textId="77777777" w:rsidR="005F57A6" w:rsidRPr="008C7872" w:rsidRDefault="005F57A6" w:rsidP="008C7872"/>
    <w:sectPr w:rsidR="005F57A6" w:rsidRPr="008C7872" w:rsidSect="005763FF">
      <w:headerReference w:type="default" r:id="rId14"/>
      <w:footerReference w:type="default" r:id="rId15"/>
      <w:pgSz w:w="16838" w:h="11906" w:orient="landscape"/>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939BA2" w14:textId="77777777" w:rsidR="00BB5528" w:rsidRDefault="00BB5528" w:rsidP="00584F10">
      <w:pPr>
        <w:spacing w:after="0" w:line="240" w:lineRule="auto"/>
      </w:pPr>
      <w:r>
        <w:separator/>
      </w:r>
    </w:p>
  </w:endnote>
  <w:endnote w:type="continuationSeparator" w:id="0">
    <w:p w14:paraId="03C01F14" w14:textId="77777777" w:rsidR="00BB5528" w:rsidRDefault="00BB5528" w:rsidP="00584F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AB0112" w14:textId="77777777" w:rsidR="00694791" w:rsidRPr="00B2499F" w:rsidRDefault="00694791" w:rsidP="00694791">
    <w:pPr>
      <w:pStyle w:val="Footer"/>
      <w:rPr>
        <w:color w:val="7F1416"/>
        <w:sz w:val="18"/>
        <w:szCs w:val="18"/>
      </w:rPr>
    </w:pPr>
    <w:r w:rsidRPr="00B2499F">
      <w:rPr>
        <w:noProof/>
        <w:color w:val="7F1416"/>
        <w:sz w:val="18"/>
        <w:szCs w:val="18"/>
        <w:lang w:val="en-US"/>
      </w:rPr>
      <mc:AlternateContent>
        <mc:Choice Requires="wps">
          <w:drawing>
            <wp:anchor distT="0" distB="0" distL="114300" distR="114300" simplePos="0" relativeHeight="251663360" behindDoc="0" locked="0" layoutInCell="1" allowOverlap="1" wp14:anchorId="4454D898" wp14:editId="06061CE2">
              <wp:simplePos x="0" y="0"/>
              <wp:positionH relativeFrom="margin">
                <wp:align>center</wp:align>
              </wp:positionH>
              <wp:positionV relativeFrom="paragraph">
                <wp:posOffset>-51435</wp:posOffset>
              </wp:positionV>
              <wp:extent cx="5760000" cy="0"/>
              <wp:effectExtent l="0" t="0" r="12700" b="19050"/>
              <wp:wrapNone/>
              <wp:docPr id="2" name="Straight Connector 2"/>
              <wp:cNvGraphicFramePr/>
              <a:graphic xmlns:a="http://schemas.openxmlformats.org/drawingml/2006/main">
                <a:graphicData uri="http://schemas.microsoft.com/office/word/2010/wordprocessingShape">
                  <wps:wsp>
                    <wps:cNvCnPr/>
                    <wps:spPr>
                      <a:xfrm>
                        <a:off x="0" y="0"/>
                        <a:ext cx="5760000" cy="0"/>
                      </a:xfrm>
                      <a:prstGeom prst="line">
                        <a:avLst/>
                      </a:prstGeom>
                      <a:ln>
                        <a:solidFill>
                          <a:srgbClr val="7F1416"/>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3360;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4.05pt" to="453.5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" strokecolor="#7f1416">
              <w10:wrap anchorx="margin"/>
            </v:line>
          </w:pict>
        </mc:Fallback>
      </mc:AlternateContent>
    </w:r>
    <w:r>
      <w:rPr>
        <w:color w:val="7F1416"/>
        <w:sz w:val="18"/>
        <w:szCs w:val="18"/>
      </w:rPr>
      <w:t>SAG Meeting Minutes 06-06-2013</w:t>
    </w:r>
    <w:r>
      <w:rPr>
        <w:color w:val="7F1416"/>
        <w:sz w:val="18"/>
        <w:szCs w:val="18"/>
      </w:rPr>
      <w:tab/>
    </w:r>
    <w:r w:rsidRPr="00B2499F">
      <w:rPr>
        <w:color w:val="7F1416"/>
        <w:sz w:val="18"/>
        <w:szCs w:val="18"/>
      </w:rPr>
      <w:t xml:space="preserve">www.sheltercluster.org </w:t>
    </w:r>
    <w:r w:rsidRPr="00B2499F">
      <w:rPr>
        <w:color w:val="7F1416"/>
        <w:sz w:val="18"/>
        <w:szCs w:val="18"/>
      </w:rPr>
      <w:tab/>
    </w:r>
    <w:r w:rsidRPr="00B2499F">
      <w:rPr>
        <w:color w:val="7F1416"/>
        <w:sz w:val="18"/>
        <w:szCs w:val="18"/>
      </w:rPr>
      <w:fldChar w:fldCharType="begin"/>
    </w:r>
    <w:r w:rsidRPr="00B2499F">
      <w:rPr>
        <w:color w:val="7F1416"/>
        <w:sz w:val="18"/>
        <w:szCs w:val="18"/>
      </w:rPr>
      <w:instrText xml:space="preserve"> PAGE   \* MERGEFORMAT </w:instrText>
    </w:r>
    <w:r w:rsidRPr="00B2499F">
      <w:rPr>
        <w:color w:val="7F1416"/>
        <w:sz w:val="18"/>
        <w:szCs w:val="18"/>
      </w:rPr>
      <w:fldChar w:fldCharType="separate"/>
    </w:r>
    <w:r w:rsidR="00827233">
      <w:rPr>
        <w:noProof/>
        <w:color w:val="7F1416"/>
        <w:sz w:val="18"/>
        <w:szCs w:val="18"/>
      </w:rPr>
      <w:t>1</w:t>
    </w:r>
    <w:r w:rsidRPr="00B2499F">
      <w:rPr>
        <w:noProof/>
        <w:color w:val="7F1416"/>
        <w:sz w:val="18"/>
        <w:szCs w:val="18"/>
      </w:rPr>
      <w:fldChar w:fldCharType="end"/>
    </w:r>
  </w:p>
  <w:p w14:paraId="6AE93DA5" w14:textId="77777777" w:rsidR="00694791" w:rsidRDefault="0069479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D2705E" w14:textId="3A1681A3" w:rsidR="00584F10" w:rsidRPr="00B2499F" w:rsidRDefault="001171B8" w:rsidP="00913C21">
    <w:pPr>
      <w:pStyle w:val="Footer"/>
      <w:rPr>
        <w:color w:val="7F1416"/>
        <w:sz w:val="18"/>
        <w:szCs w:val="18"/>
      </w:rPr>
    </w:pPr>
    <w:r w:rsidRPr="00B2499F">
      <w:rPr>
        <w:noProof/>
        <w:color w:val="7F1416"/>
        <w:sz w:val="18"/>
        <w:szCs w:val="18"/>
        <w:lang w:val="en-US"/>
      </w:rPr>
      <mc:AlternateContent>
        <mc:Choice Requires="wps">
          <w:drawing>
            <wp:anchor distT="0" distB="0" distL="114300" distR="114300" simplePos="0" relativeHeight="251659264" behindDoc="0" locked="0" layoutInCell="1" allowOverlap="1" wp14:anchorId="6BB8EA9C" wp14:editId="300D6220">
              <wp:simplePos x="0" y="0"/>
              <wp:positionH relativeFrom="margin">
                <wp:align>center</wp:align>
              </wp:positionH>
              <wp:positionV relativeFrom="paragraph">
                <wp:posOffset>-51435</wp:posOffset>
              </wp:positionV>
              <wp:extent cx="5760000" cy="0"/>
              <wp:effectExtent l="0" t="0" r="12700" b="19050"/>
              <wp:wrapNone/>
              <wp:docPr id="4" name="Straight Connector 4"/>
              <wp:cNvGraphicFramePr/>
              <a:graphic xmlns:a="http://schemas.openxmlformats.org/drawingml/2006/main">
                <a:graphicData uri="http://schemas.microsoft.com/office/word/2010/wordprocessingShape">
                  <wps:wsp>
                    <wps:cNvCnPr/>
                    <wps:spPr>
                      <a:xfrm>
                        <a:off x="0" y="0"/>
                        <a:ext cx="5760000" cy="0"/>
                      </a:xfrm>
                      <a:prstGeom prst="line">
                        <a:avLst/>
                      </a:prstGeom>
                      <a:ln>
                        <a:solidFill>
                          <a:srgbClr val="7F1416"/>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z-index:25165926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4.05pt" to="453.5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" strokecolor="#7f1416">
              <w10:wrap anchorx="margin"/>
            </v:line>
          </w:pict>
        </mc:Fallback>
      </mc:AlternateContent>
    </w:r>
    <w:r w:rsidR="00694791">
      <w:rPr>
        <w:color w:val="7F1416"/>
        <w:sz w:val="18"/>
        <w:szCs w:val="18"/>
      </w:rPr>
      <w:t>SAG Meeting Minutes 06-06-2013</w:t>
    </w:r>
    <w:r w:rsidR="00913C21">
      <w:rPr>
        <w:color w:val="7F1416"/>
        <w:sz w:val="18"/>
        <w:szCs w:val="18"/>
      </w:rPr>
      <w:tab/>
    </w:r>
    <w:r w:rsidR="00D650D3" w:rsidRPr="00B2499F">
      <w:rPr>
        <w:color w:val="7F1416"/>
        <w:sz w:val="18"/>
        <w:szCs w:val="18"/>
      </w:rPr>
      <w:t xml:space="preserve">www.sheltercluster.org </w:t>
    </w:r>
    <w:r w:rsidR="00D650D3" w:rsidRPr="00B2499F">
      <w:rPr>
        <w:color w:val="7F1416"/>
        <w:sz w:val="18"/>
        <w:szCs w:val="18"/>
      </w:rPr>
      <w:tab/>
    </w:r>
    <w:r w:rsidR="00D650D3" w:rsidRPr="00B2499F">
      <w:rPr>
        <w:color w:val="7F1416"/>
        <w:sz w:val="18"/>
        <w:szCs w:val="18"/>
      </w:rPr>
      <w:fldChar w:fldCharType="begin"/>
    </w:r>
    <w:r w:rsidR="00D650D3" w:rsidRPr="00B2499F">
      <w:rPr>
        <w:color w:val="7F1416"/>
        <w:sz w:val="18"/>
        <w:szCs w:val="18"/>
      </w:rPr>
      <w:instrText xml:space="preserve"> PAGE   \* MERGEFORMAT </w:instrText>
    </w:r>
    <w:r w:rsidR="00D650D3" w:rsidRPr="00B2499F">
      <w:rPr>
        <w:color w:val="7F1416"/>
        <w:sz w:val="18"/>
        <w:szCs w:val="18"/>
      </w:rPr>
      <w:fldChar w:fldCharType="separate"/>
    </w:r>
    <w:r w:rsidR="00827233">
      <w:rPr>
        <w:noProof/>
        <w:color w:val="7F1416"/>
        <w:sz w:val="18"/>
        <w:szCs w:val="18"/>
      </w:rPr>
      <w:t>2</w:t>
    </w:r>
    <w:r w:rsidR="00D650D3" w:rsidRPr="00B2499F">
      <w:rPr>
        <w:noProof/>
        <w:color w:val="7F1416"/>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4EA42D" w14:textId="77777777" w:rsidR="00BB5528" w:rsidRDefault="00BB5528" w:rsidP="00584F10">
      <w:pPr>
        <w:spacing w:after="0" w:line="240" w:lineRule="auto"/>
      </w:pPr>
      <w:r>
        <w:separator/>
      </w:r>
    </w:p>
  </w:footnote>
  <w:footnote w:type="continuationSeparator" w:id="0">
    <w:p w14:paraId="41AA4EC6" w14:textId="77777777" w:rsidR="00BB5528" w:rsidRDefault="00BB5528" w:rsidP="00584F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0A72FA" w14:textId="77777777" w:rsidR="005763FF" w:rsidRPr="00717F55" w:rsidRDefault="005763FF" w:rsidP="005763FF">
    <w:pPr>
      <w:pStyle w:val="Header"/>
      <w:ind w:firstLine="567"/>
      <w:rPr>
        <w:rFonts w:ascii="Verdana" w:hAnsi="Verdana"/>
        <w:sz w:val="20"/>
        <w:szCs w:val="20"/>
      </w:rPr>
    </w:pPr>
    <w:r w:rsidRPr="00717F55">
      <w:rPr>
        <w:rFonts w:ascii="Verdana" w:hAnsi="Verdana"/>
        <w:b/>
        <w:noProof/>
        <w:color w:val="7F1416"/>
        <w:sz w:val="20"/>
        <w:szCs w:val="20"/>
        <w:lang w:val="en-US"/>
      </w:rPr>
      <w:drawing>
        <wp:anchor distT="0" distB="0" distL="114300" distR="114300" simplePos="0" relativeHeight="251665408" behindDoc="0" locked="0" layoutInCell="1" allowOverlap="1" wp14:anchorId="00E8618F" wp14:editId="6DF36B29">
          <wp:simplePos x="0" y="0"/>
          <wp:positionH relativeFrom="margin">
            <wp:align>left</wp:align>
          </wp:positionH>
          <wp:positionV relativeFrom="paragraph">
            <wp:posOffset>20320</wp:posOffset>
          </wp:positionV>
          <wp:extent cx="320040" cy="280670"/>
          <wp:effectExtent l="0" t="0" r="3810" b="5080"/>
          <wp:wrapSquare wrapText="right"/>
          <wp:docPr id="5" name="Picture 5" descr="C:\Users\No-Admin\Dropbox\SC Support Team\Communications and Advocay\Logo\Logo-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No-Admin\Dropbox\SC Support Team\Communications and Advocay\Logo\Logo-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 cy="2806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17F55">
      <w:rPr>
        <w:rFonts w:ascii="Verdana" w:hAnsi="Verdana"/>
        <w:b/>
        <w:color w:val="7F1416"/>
        <w:sz w:val="20"/>
        <w:szCs w:val="20"/>
      </w:rPr>
      <w:t>Global Shelter Cluster</w:t>
    </w:r>
  </w:p>
  <w:p w14:paraId="64E98CE1" w14:textId="77777777" w:rsidR="005763FF" w:rsidRPr="00717F55" w:rsidRDefault="005763FF" w:rsidP="005763FF">
    <w:pPr>
      <w:pStyle w:val="Header"/>
      <w:ind w:firstLine="567"/>
      <w:rPr>
        <w:rFonts w:ascii="Verdana" w:hAnsi="Verdana"/>
        <w:color w:val="7F1416"/>
        <w:sz w:val="16"/>
        <w:szCs w:val="16"/>
      </w:rPr>
    </w:pPr>
    <w:r w:rsidRPr="00717F55">
      <w:rPr>
        <w:rFonts w:ascii="Verdana" w:hAnsi="Verdana"/>
        <w:color w:val="7F1416"/>
        <w:sz w:val="16"/>
        <w:szCs w:val="16"/>
      </w:rPr>
      <w:t>ShelterCluster.org</w:t>
    </w:r>
  </w:p>
  <w:p w14:paraId="6ECE7195" w14:textId="77777777" w:rsidR="005763FF" w:rsidRPr="005C324F" w:rsidRDefault="005763FF" w:rsidP="005763FF">
    <w:pPr>
      <w:pStyle w:val="Header"/>
      <w:ind w:firstLine="567"/>
      <w:rPr>
        <w:rFonts w:ascii="Verdana" w:hAnsi="Verdana"/>
        <w:color w:val="595959"/>
        <w:sz w:val="12"/>
        <w:szCs w:val="12"/>
      </w:rPr>
    </w:pPr>
    <w:r w:rsidRPr="005C324F">
      <w:rPr>
        <w:rFonts w:ascii="Verdana" w:hAnsi="Verdana"/>
        <w:color w:val="595959"/>
        <w:sz w:val="12"/>
        <w:szCs w:val="12"/>
      </w:rPr>
      <w:t>Coordinating Humanitarian Shelter</w:t>
    </w:r>
  </w:p>
  <w:p w14:paraId="2AD82A9B" w14:textId="77777777" w:rsidR="00694791" w:rsidRPr="005763FF" w:rsidRDefault="0069479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6D54EB" w14:textId="77777777" w:rsidR="00CE5166" w:rsidRPr="00717F55" w:rsidRDefault="00CE5166" w:rsidP="00CE5166">
    <w:pPr>
      <w:pStyle w:val="Header"/>
      <w:ind w:firstLine="567"/>
      <w:rPr>
        <w:rFonts w:ascii="Verdana" w:hAnsi="Verdana"/>
        <w:sz w:val="20"/>
        <w:szCs w:val="20"/>
      </w:rPr>
    </w:pPr>
    <w:r w:rsidRPr="00717F55">
      <w:rPr>
        <w:rFonts w:ascii="Verdana" w:hAnsi="Verdana"/>
        <w:b/>
        <w:noProof/>
        <w:color w:val="7F1416"/>
        <w:sz w:val="20"/>
        <w:szCs w:val="20"/>
        <w:lang w:val="en-US"/>
      </w:rPr>
      <w:drawing>
        <wp:anchor distT="0" distB="0" distL="114300" distR="114300" simplePos="0" relativeHeight="251658240" behindDoc="0" locked="0" layoutInCell="1" allowOverlap="1" wp14:anchorId="1FEFAA4E" wp14:editId="486527E9">
          <wp:simplePos x="0" y="0"/>
          <wp:positionH relativeFrom="margin">
            <wp:align>left</wp:align>
          </wp:positionH>
          <wp:positionV relativeFrom="paragraph">
            <wp:posOffset>20320</wp:posOffset>
          </wp:positionV>
          <wp:extent cx="320040" cy="280670"/>
          <wp:effectExtent l="0" t="0" r="3810" b="5080"/>
          <wp:wrapSquare wrapText="right"/>
          <wp:docPr id="3" name="Picture 3" descr="C:\Users\No-Admin\Dropbox\SC Support Team\Communications and Advocay\Logo\Logo-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No-Admin\Dropbox\SC Support Team\Communications and Advocay\Logo\Logo-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 cy="2806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17F55">
      <w:rPr>
        <w:rFonts w:ascii="Verdana" w:hAnsi="Verdana"/>
        <w:b/>
        <w:color w:val="7F1416"/>
        <w:sz w:val="20"/>
        <w:szCs w:val="20"/>
      </w:rPr>
      <w:t>Global Shelter Cluster</w:t>
    </w:r>
  </w:p>
  <w:p w14:paraId="305F8D58" w14:textId="77777777" w:rsidR="00CE5166" w:rsidRPr="00717F55" w:rsidRDefault="00CE5166" w:rsidP="00CE5166">
    <w:pPr>
      <w:pStyle w:val="Header"/>
      <w:ind w:firstLine="567"/>
      <w:rPr>
        <w:rFonts w:ascii="Verdana" w:hAnsi="Verdana"/>
        <w:color w:val="7F1416"/>
        <w:sz w:val="16"/>
        <w:szCs w:val="16"/>
      </w:rPr>
    </w:pPr>
    <w:r w:rsidRPr="00717F55">
      <w:rPr>
        <w:rFonts w:ascii="Verdana" w:hAnsi="Verdana"/>
        <w:color w:val="7F1416"/>
        <w:sz w:val="16"/>
        <w:szCs w:val="16"/>
      </w:rPr>
      <w:t>ShelterCluster.org</w:t>
    </w:r>
  </w:p>
  <w:p w14:paraId="5CBE37DE" w14:textId="77777777" w:rsidR="00CE5166" w:rsidRPr="005C324F" w:rsidRDefault="00CE5166" w:rsidP="00CE5166">
    <w:pPr>
      <w:pStyle w:val="Header"/>
      <w:ind w:firstLine="567"/>
      <w:rPr>
        <w:rFonts w:ascii="Verdana" w:hAnsi="Verdana"/>
        <w:color w:val="595959"/>
        <w:sz w:val="12"/>
        <w:szCs w:val="12"/>
      </w:rPr>
    </w:pPr>
    <w:r w:rsidRPr="005C324F">
      <w:rPr>
        <w:rFonts w:ascii="Verdana" w:hAnsi="Verdana"/>
        <w:color w:val="595959"/>
        <w:sz w:val="12"/>
        <w:szCs w:val="12"/>
      </w:rPr>
      <w:t>Coordinating Humanitarian Shelter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C811EB"/>
    <w:multiLevelType w:val="multilevel"/>
    <w:tmpl w:val="39CEEAEA"/>
    <w:lvl w:ilvl="0">
      <w:start w:val="1"/>
      <w:numFmt w:val="decimal"/>
      <w:lvlText w:val="%1"/>
      <w:lvlJc w:val="left"/>
      <w:pPr>
        <w:ind w:left="795" w:hanging="795"/>
      </w:pPr>
      <w:rPr>
        <w:rFonts w:hint="default"/>
      </w:rPr>
    </w:lvl>
    <w:lvl w:ilvl="1">
      <w:start w:val="1"/>
      <w:numFmt w:val="decimal"/>
      <w:lvlText w:val="%1.%2"/>
      <w:lvlJc w:val="left"/>
      <w:pPr>
        <w:ind w:left="915" w:hanging="795"/>
      </w:pPr>
      <w:rPr>
        <w:rFonts w:hint="default"/>
      </w:rPr>
    </w:lvl>
    <w:lvl w:ilvl="2">
      <w:start w:val="1"/>
      <w:numFmt w:val="decimal"/>
      <w:lvlText w:val="%1.%2.%3"/>
      <w:lvlJc w:val="left"/>
      <w:pPr>
        <w:ind w:left="1035" w:hanging="795"/>
      </w:pPr>
      <w:rPr>
        <w:rFonts w:hint="default"/>
      </w:rPr>
    </w:lvl>
    <w:lvl w:ilvl="3">
      <w:start w:val="1"/>
      <w:numFmt w:val="decimal"/>
      <w:lvlText w:val="%1.%2.%3.%4"/>
      <w:lvlJc w:val="left"/>
      <w:pPr>
        <w:ind w:left="1155" w:hanging="795"/>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1">
    <w:nsid w:val="1F2D3C4B"/>
    <w:multiLevelType w:val="hybridMultilevel"/>
    <w:tmpl w:val="2EB06B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0923DE4"/>
    <w:multiLevelType w:val="hybridMultilevel"/>
    <w:tmpl w:val="E5FEFA3A"/>
    <w:lvl w:ilvl="0" w:tplc="8800DBB8">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42F6511"/>
    <w:multiLevelType w:val="multilevel"/>
    <w:tmpl w:val="EDCC4070"/>
    <w:lvl w:ilvl="0">
      <w:start w:val="1"/>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4">
    <w:nsid w:val="27EC528A"/>
    <w:multiLevelType w:val="hybridMultilevel"/>
    <w:tmpl w:val="3C32D2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0810E56"/>
    <w:multiLevelType w:val="multilevel"/>
    <w:tmpl w:val="016CFA7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6">
    <w:nsid w:val="3ABE5087"/>
    <w:multiLevelType w:val="multilevel"/>
    <w:tmpl w:val="C94AB460"/>
    <w:lvl w:ilvl="0">
      <w:start w:val="1"/>
      <w:numFmt w:val="decimal"/>
      <w:lvlText w:val="%1."/>
      <w:lvlJc w:val="left"/>
      <w:pPr>
        <w:ind w:left="360" w:hanging="360"/>
      </w:pPr>
      <w:rPr>
        <w:rFonts w:hint="default"/>
      </w:rPr>
    </w:lvl>
    <w:lvl w:ilvl="1">
      <w:start w:val="1"/>
      <w:numFmt w:val="decimal"/>
      <w:lvlText w:val="%1.%2."/>
      <w:lvlJc w:val="left"/>
      <w:pPr>
        <w:ind w:left="822" w:hanging="462"/>
      </w:pPr>
      <w:rPr>
        <w:rFonts w:hint="default"/>
      </w:rPr>
    </w:lvl>
    <w:lvl w:ilvl="2">
      <w:start w:val="1"/>
      <w:numFmt w:val="decimal"/>
      <w:lvlText w:val="%1.%2.%3."/>
      <w:lvlJc w:val="left"/>
      <w:pPr>
        <w:ind w:left="907" w:hanging="550"/>
      </w:pPr>
      <w:rPr>
        <w:rFonts w:hint="default"/>
      </w:rPr>
    </w:lvl>
    <w:lvl w:ilvl="3">
      <w:start w:val="1"/>
      <w:numFmt w:val="decimal"/>
      <w:lvlText w:val="%1.%2.%3.%4."/>
      <w:lvlJc w:val="left"/>
      <w:pPr>
        <w:ind w:left="1077" w:hanging="720"/>
      </w:pPr>
      <w:rPr>
        <w:rFonts w:hint="default"/>
      </w:rPr>
    </w:lvl>
    <w:lvl w:ilvl="4">
      <w:start w:val="1"/>
      <w:numFmt w:val="decimal"/>
      <w:lvlText w:val="%1.%2.%3.%4.%5."/>
      <w:lvlJc w:val="left"/>
      <w:pPr>
        <w:ind w:left="1191" w:hanging="834"/>
      </w:pPr>
      <w:rPr>
        <w:rFonts w:hint="default"/>
      </w:rPr>
    </w:lvl>
    <w:lvl w:ilvl="5">
      <w:start w:val="1"/>
      <w:numFmt w:val="decimal"/>
      <w:lvlText w:val="%1.%2.%3.%4.%5.%6."/>
      <w:lvlJc w:val="left"/>
      <w:pPr>
        <w:ind w:left="1304" w:hanging="947"/>
      </w:pPr>
      <w:rPr>
        <w:rFonts w:hint="default"/>
      </w:rPr>
    </w:lvl>
    <w:lvl w:ilvl="6">
      <w:start w:val="1"/>
      <w:numFmt w:val="decimal"/>
      <w:lvlText w:val="%1.%2.%3.%4.%5.%6.%7."/>
      <w:lvlJc w:val="left"/>
      <w:pPr>
        <w:ind w:left="1418" w:hanging="1061"/>
      </w:pPr>
      <w:rPr>
        <w:rFonts w:hint="default"/>
      </w:rPr>
    </w:lvl>
    <w:lvl w:ilvl="7">
      <w:start w:val="1"/>
      <w:numFmt w:val="decimal"/>
      <w:lvlText w:val="%1.%2.%3.%4.%5.%6.%7.%8."/>
      <w:lvlJc w:val="left"/>
      <w:pPr>
        <w:ind w:left="1531" w:hanging="1174"/>
      </w:pPr>
      <w:rPr>
        <w:rFonts w:hint="default"/>
      </w:rPr>
    </w:lvl>
    <w:lvl w:ilvl="8">
      <w:start w:val="1"/>
      <w:numFmt w:val="decimal"/>
      <w:lvlText w:val="%1.%2.%3.%4.%5.%6.%7.%8.%9."/>
      <w:lvlJc w:val="left"/>
      <w:pPr>
        <w:ind w:left="1644" w:hanging="1287"/>
      </w:pPr>
      <w:rPr>
        <w:rFonts w:hint="default"/>
      </w:rPr>
    </w:lvl>
  </w:abstractNum>
  <w:abstractNum w:abstractNumId="7">
    <w:nsid w:val="591E202D"/>
    <w:multiLevelType w:val="hybridMultilevel"/>
    <w:tmpl w:val="A2C84C36"/>
    <w:lvl w:ilvl="0" w:tplc="8800DBB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71DC4DFA"/>
    <w:multiLevelType w:val="multilevel"/>
    <w:tmpl w:val="1376F1C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74373A1E"/>
    <w:multiLevelType w:val="hybridMultilevel"/>
    <w:tmpl w:val="D78CB1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4"/>
  </w:num>
  <w:num w:numId="3">
    <w:abstractNumId w:val="5"/>
  </w:num>
  <w:num w:numId="4">
    <w:abstractNumId w:val="0"/>
  </w:num>
  <w:num w:numId="5">
    <w:abstractNumId w:val="9"/>
  </w:num>
  <w:num w:numId="6">
    <w:abstractNumId w:val="3"/>
  </w:num>
  <w:num w:numId="7">
    <w:abstractNumId w:val="7"/>
  </w:num>
  <w:num w:numId="8">
    <w:abstractNumId w:val="6"/>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91"/>
  <w:drawingGridVerticalSpacing w:val="91"/>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187F"/>
    <w:rsid w:val="00013D97"/>
    <w:rsid w:val="00030530"/>
    <w:rsid w:val="00062558"/>
    <w:rsid w:val="00071D43"/>
    <w:rsid w:val="000874E5"/>
    <w:rsid w:val="00090A37"/>
    <w:rsid w:val="00110270"/>
    <w:rsid w:val="001171B8"/>
    <w:rsid w:val="001312DF"/>
    <w:rsid w:val="00161C31"/>
    <w:rsid w:val="00163E2F"/>
    <w:rsid w:val="001767A4"/>
    <w:rsid w:val="0017690F"/>
    <w:rsid w:val="001E4389"/>
    <w:rsid w:val="001F18F1"/>
    <w:rsid w:val="00203D40"/>
    <w:rsid w:val="00205387"/>
    <w:rsid w:val="002154CA"/>
    <w:rsid w:val="00217E6B"/>
    <w:rsid w:val="00223F7D"/>
    <w:rsid w:val="00241F07"/>
    <w:rsid w:val="00276798"/>
    <w:rsid w:val="002856C7"/>
    <w:rsid w:val="00291988"/>
    <w:rsid w:val="002A04AE"/>
    <w:rsid w:val="002B0591"/>
    <w:rsid w:val="002C2EE4"/>
    <w:rsid w:val="002E1D60"/>
    <w:rsid w:val="002E28D1"/>
    <w:rsid w:val="002E64B5"/>
    <w:rsid w:val="002E6B43"/>
    <w:rsid w:val="002F0383"/>
    <w:rsid w:val="002F3F2F"/>
    <w:rsid w:val="00315C0F"/>
    <w:rsid w:val="00320A52"/>
    <w:rsid w:val="003232A2"/>
    <w:rsid w:val="003738B6"/>
    <w:rsid w:val="003A4B8D"/>
    <w:rsid w:val="003C0D47"/>
    <w:rsid w:val="003C582E"/>
    <w:rsid w:val="003D3B37"/>
    <w:rsid w:val="003F4219"/>
    <w:rsid w:val="00400A3D"/>
    <w:rsid w:val="004424C8"/>
    <w:rsid w:val="00446AC9"/>
    <w:rsid w:val="00477BB3"/>
    <w:rsid w:val="00483E5C"/>
    <w:rsid w:val="00485CDA"/>
    <w:rsid w:val="004C7173"/>
    <w:rsid w:val="0050377B"/>
    <w:rsid w:val="00510903"/>
    <w:rsid w:val="0051752C"/>
    <w:rsid w:val="00523A33"/>
    <w:rsid w:val="005260B4"/>
    <w:rsid w:val="0053049C"/>
    <w:rsid w:val="0053395D"/>
    <w:rsid w:val="00567F7D"/>
    <w:rsid w:val="0057408E"/>
    <w:rsid w:val="005763FF"/>
    <w:rsid w:val="00584F10"/>
    <w:rsid w:val="005B7B5E"/>
    <w:rsid w:val="005C324F"/>
    <w:rsid w:val="005D2A9A"/>
    <w:rsid w:val="005D6DF3"/>
    <w:rsid w:val="005E6B61"/>
    <w:rsid w:val="005F0D53"/>
    <w:rsid w:val="005F57A6"/>
    <w:rsid w:val="00606EE7"/>
    <w:rsid w:val="00640275"/>
    <w:rsid w:val="00643791"/>
    <w:rsid w:val="00654253"/>
    <w:rsid w:val="00677930"/>
    <w:rsid w:val="00690722"/>
    <w:rsid w:val="00694791"/>
    <w:rsid w:val="006B6B15"/>
    <w:rsid w:val="006C5FAB"/>
    <w:rsid w:val="006D744A"/>
    <w:rsid w:val="006F67D6"/>
    <w:rsid w:val="006F6CBD"/>
    <w:rsid w:val="00716660"/>
    <w:rsid w:val="00717F55"/>
    <w:rsid w:val="007312A2"/>
    <w:rsid w:val="00733F2A"/>
    <w:rsid w:val="00761A2C"/>
    <w:rsid w:val="00765564"/>
    <w:rsid w:val="00773FD9"/>
    <w:rsid w:val="00780BF8"/>
    <w:rsid w:val="00780EFE"/>
    <w:rsid w:val="00790CB0"/>
    <w:rsid w:val="00806D4E"/>
    <w:rsid w:val="00813A44"/>
    <w:rsid w:val="00821E17"/>
    <w:rsid w:val="00821E60"/>
    <w:rsid w:val="00825528"/>
    <w:rsid w:val="00827233"/>
    <w:rsid w:val="00832406"/>
    <w:rsid w:val="00832E7E"/>
    <w:rsid w:val="0084110A"/>
    <w:rsid w:val="008705EC"/>
    <w:rsid w:val="008769B9"/>
    <w:rsid w:val="00883E0D"/>
    <w:rsid w:val="008B14BE"/>
    <w:rsid w:val="008B2895"/>
    <w:rsid w:val="008C06F0"/>
    <w:rsid w:val="008C6C92"/>
    <w:rsid w:val="008C7872"/>
    <w:rsid w:val="008D3D2E"/>
    <w:rsid w:val="008F2572"/>
    <w:rsid w:val="00913C21"/>
    <w:rsid w:val="00930F85"/>
    <w:rsid w:val="0095081B"/>
    <w:rsid w:val="00951CA1"/>
    <w:rsid w:val="0096584E"/>
    <w:rsid w:val="00987E70"/>
    <w:rsid w:val="009A4FE4"/>
    <w:rsid w:val="009B6AAE"/>
    <w:rsid w:val="009C0760"/>
    <w:rsid w:val="009E7ABF"/>
    <w:rsid w:val="00A00FCF"/>
    <w:rsid w:val="00A16B69"/>
    <w:rsid w:val="00A22B22"/>
    <w:rsid w:val="00A23C02"/>
    <w:rsid w:val="00A60668"/>
    <w:rsid w:val="00A60B2D"/>
    <w:rsid w:val="00A616DE"/>
    <w:rsid w:val="00A92B90"/>
    <w:rsid w:val="00A977A9"/>
    <w:rsid w:val="00AA4074"/>
    <w:rsid w:val="00AB2AF8"/>
    <w:rsid w:val="00AE23F4"/>
    <w:rsid w:val="00B166BD"/>
    <w:rsid w:val="00B2499F"/>
    <w:rsid w:val="00B425DC"/>
    <w:rsid w:val="00B47014"/>
    <w:rsid w:val="00B55CBA"/>
    <w:rsid w:val="00B72373"/>
    <w:rsid w:val="00B737F0"/>
    <w:rsid w:val="00BA57D3"/>
    <w:rsid w:val="00BA6BB6"/>
    <w:rsid w:val="00BB0AFF"/>
    <w:rsid w:val="00BB4A12"/>
    <w:rsid w:val="00BB5528"/>
    <w:rsid w:val="00BC50CC"/>
    <w:rsid w:val="00BD6830"/>
    <w:rsid w:val="00BD6B11"/>
    <w:rsid w:val="00BE7BE0"/>
    <w:rsid w:val="00C23D0C"/>
    <w:rsid w:val="00C75497"/>
    <w:rsid w:val="00C81294"/>
    <w:rsid w:val="00C91470"/>
    <w:rsid w:val="00C92CF3"/>
    <w:rsid w:val="00CB38E2"/>
    <w:rsid w:val="00CC360A"/>
    <w:rsid w:val="00CD3CC5"/>
    <w:rsid w:val="00CE5166"/>
    <w:rsid w:val="00D1203F"/>
    <w:rsid w:val="00D14A53"/>
    <w:rsid w:val="00D16ADE"/>
    <w:rsid w:val="00D265FC"/>
    <w:rsid w:val="00D35CA6"/>
    <w:rsid w:val="00D41053"/>
    <w:rsid w:val="00D463F7"/>
    <w:rsid w:val="00D650D3"/>
    <w:rsid w:val="00D7148C"/>
    <w:rsid w:val="00D73ADD"/>
    <w:rsid w:val="00D81853"/>
    <w:rsid w:val="00D92430"/>
    <w:rsid w:val="00DB3DBA"/>
    <w:rsid w:val="00DC07F5"/>
    <w:rsid w:val="00DD187F"/>
    <w:rsid w:val="00DD1A95"/>
    <w:rsid w:val="00DE357F"/>
    <w:rsid w:val="00DF2192"/>
    <w:rsid w:val="00DF4E95"/>
    <w:rsid w:val="00E17A2A"/>
    <w:rsid w:val="00E20F5B"/>
    <w:rsid w:val="00E36C33"/>
    <w:rsid w:val="00E52E81"/>
    <w:rsid w:val="00E52F1D"/>
    <w:rsid w:val="00E55792"/>
    <w:rsid w:val="00E567A1"/>
    <w:rsid w:val="00E7333B"/>
    <w:rsid w:val="00E86518"/>
    <w:rsid w:val="00E95676"/>
    <w:rsid w:val="00ED0E37"/>
    <w:rsid w:val="00ED3EEC"/>
    <w:rsid w:val="00EE3557"/>
    <w:rsid w:val="00EF2574"/>
    <w:rsid w:val="00F5045A"/>
    <w:rsid w:val="00F95A0C"/>
    <w:rsid w:val="00FA189D"/>
    <w:rsid w:val="00FA6D2A"/>
    <w:rsid w:val="00FA70D1"/>
    <w:rsid w:val="00FC79F3"/>
    <w:rsid w:val="00FD62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3F3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qFormat="1"/>
    <w:lsdException w:name="Subtle Reference" w:semiHidden="0" w:uiPriority="31" w:unhideWhenUsed="0"/>
    <w:lsdException w:name="Intense Reference" w:semiHidden="0" w:uiPriority="32" w:unhideWhenUsed="0"/>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3557"/>
  </w:style>
  <w:style w:type="paragraph" w:styleId="Heading1">
    <w:name w:val="heading 1"/>
    <w:basedOn w:val="Normal"/>
    <w:next w:val="Normal"/>
    <w:link w:val="Heading1Char"/>
    <w:uiPriority w:val="9"/>
    <w:qFormat/>
    <w:rsid w:val="008C06F0"/>
    <w:pPr>
      <w:keepNext/>
      <w:keepLines/>
      <w:spacing w:before="480" w:after="0"/>
      <w:outlineLvl w:val="0"/>
    </w:pPr>
    <w:rPr>
      <w:rFonts w:ascii="Verdana" w:eastAsiaTheme="majorEastAsia" w:hAnsi="Verdana" w:cstheme="majorBidi"/>
      <w:b/>
      <w:bCs/>
      <w:color w:val="04314C"/>
      <w:sz w:val="24"/>
      <w:szCs w:val="28"/>
    </w:rPr>
  </w:style>
  <w:style w:type="paragraph" w:styleId="Heading2">
    <w:name w:val="heading 2"/>
    <w:basedOn w:val="Normal"/>
    <w:next w:val="Normal"/>
    <w:link w:val="Heading2Char"/>
    <w:uiPriority w:val="9"/>
    <w:unhideWhenUsed/>
    <w:qFormat/>
    <w:rsid w:val="008C06F0"/>
    <w:pPr>
      <w:keepNext/>
      <w:keepLines/>
      <w:spacing w:before="200" w:after="0"/>
      <w:outlineLvl w:val="1"/>
    </w:pPr>
    <w:rPr>
      <w:rFonts w:ascii="Verdana" w:eastAsiaTheme="majorEastAsia" w:hAnsi="Verdana" w:cstheme="majorBidi"/>
      <w:bCs/>
      <w:i/>
      <w:color w:val="04314C"/>
      <w:sz w:val="24"/>
      <w:szCs w:val="26"/>
    </w:rPr>
  </w:style>
  <w:style w:type="paragraph" w:styleId="Heading3">
    <w:name w:val="heading 3"/>
    <w:basedOn w:val="Heading2"/>
    <w:next w:val="Normal"/>
    <w:link w:val="Heading3Char"/>
    <w:uiPriority w:val="9"/>
    <w:unhideWhenUsed/>
    <w:qFormat/>
    <w:rsid w:val="008C06F0"/>
    <w:pPr>
      <w:outlineLvl w:val="2"/>
    </w:pPr>
    <w:rPr>
      <w:b/>
      <w:sz w:val="22"/>
      <w:szCs w:val="22"/>
    </w:rPr>
  </w:style>
  <w:style w:type="paragraph" w:styleId="Heading4">
    <w:name w:val="heading 4"/>
    <w:basedOn w:val="Heading3"/>
    <w:next w:val="Normal"/>
    <w:link w:val="Heading4Char"/>
    <w:uiPriority w:val="9"/>
    <w:unhideWhenUsed/>
    <w:qFormat/>
    <w:rsid w:val="008C06F0"/>
    <w:pPr>
      <w:outlineLvl w:val="3"/>
    </w:pPr>
    <w:rPr>
      <w:b w:val="0"/>
      <w:sz w:val="20"/>
      <w:szCs w:val="20"/>
    </w:rPr>
  </w:style>
  <w:style w:type="paragraph" w:styleId="Heading5">
    <w:name w:val="heading 5"/>
    <w:basedOn w:val="Normal"/>
    <w:next w:val="Normal"/>
    <w:link w:val="Heading5Char"/>
    <w:uiPriority w:val="9"/>
    <w:semiHidden/>
    <w:unhideWhenUsed/>
    <w:qFormat/>
    <w:rsid w:val="008C06F0"/>
    <w:pPr>
      <w:keepNext/>
      <w:keepLines/>
      <w:spacing w:before="200" w:after="0"/>
      <w:outlineLvl w:val="4"/>
    </w:pPr>
    <w:rPr>
      <w:rFonts w:asciiTheme="majorHAnsi" w:eastAsiaTheme="majorEastAsia" w:hAnsiTheme="majorHAnsi" w:cstheme="majorBidi"/>
      <w:color w:val="04314C"/>
    </w:rPr>
  </w:style>
  <w:style w:type="paragraph" w:styleId="Heading6">
    <w:name w:val="heading 6"/>
    <w:basedOn w:val="Normal"/>
    <w:next w:val="Normal"/>
    <w:link w:val="Heading6Char"/>
    <w:uiPriority w:val="9"/>
    <w:semiHidden/>
    <w:unhideWhenUsed/>
    <w:qFormat/>
    <w:rsid w:val="00EE3557"/>
    <w:pPr>
      <w:keepNext/>
      <w:keepLines/>
      <w:spacing w:before="200" w:after="0"/>
      <w:outlineLvl w:val="5"/>
    </w:pPr>
    <w:rPr>
      <w:rFonts w:asciiTheme="majorHAnsi" w:eastAsiaTheme="majorEastAsia" w:hAnsiTheme="majorHAnsi" w:cstheme="majorBidi"/>
      <w:i/>
      <w:iCs/>
      <w:color w:val="1B2C37" w:themeColor="accent1" w:themeShade="7F"/>
    </w:rPr>
  </w:style>
  <w:style w:type="paragraph" w:styleId="Heading7">
    <w:name w:val="heading 7"/>
    <w:basedOn w:val="Normal"/>
    <w:next w:val="Normal"/>
    <w:link w:val="Heading7Char"/>
    <w:uiPriority w:val="9"/>
    <w:semiHidden/>
    <w:unhideWhenUsed/>
    <w:qFormat/>
    <w:rsid w:val="00EE355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E3557"/>
    <w:pPr>
      <w:keepNext/>
      <w:keepLines/>
      <w:spacing w:before="200" w:after="0"/>
      <w:outlineLvl w:val="7"/>
    </w:pPr>
    <w:rPr>
      <w:rFonts w:asciiTheme="majorHAnsi" w:eastAsiaTheme="majorEastAsia" w:hAnsiTheme="majorHAnsi" w:cstheme="majorBidi"/>
      <w:color w:val="365A70" w:themeColor="accent1"/>
      <w:sz w:val="20"/>
      <w:szCs w:val="20"/>
    </w:rPr>
  </w:style>
  <w:style w:type="paragraph" w:styleId="Heading9">
    <w:name w:val="heading 9"/>
    <w:basedOn w:val="Normal"/>
    <w:next w:val="Normal"/>
    <w:link w:val="Heading9Char"/>
    <w:uiPriority w:val="9"/>
    <w:semiHidden/>
    <w:unhideWhenUsed/>
    <w:qFormat/>
    <w:rsid w:val="00EE355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C06F0"/>
    <w:rPr>
      <w:rFonts w:ascii="Verdana" w:hAnsi="Verdana"/>
      <w:b/>
      <w:color w:val="04314C"/>
      <w:sz w:val="44"/>
      <w:szCs w:val="44"/>
    </w:rPr>
  </w:style>
  <w:style w:type="character" w:customStyle="1" w:styleId="TitleChar">
    <w:name w:val="Title Char"/>
    <w:basedOn w:val="DefaultParagraphFont"/>
    <w:link w:val="Title"/>
    <w:uiPriority w:val="10"/>
    <w:rsid w:val="008C06F0"/>
    <w:rPr>
      <w:rFonts w:ascii="Verdana" w:hAnsi="Verdana"/>
      <w:b/>
      <w:color w:val="04314C"/>
      <w:sz w:val="44"/>
      <w:szCs w:val="44"/>
    </w:rPr>
  </w:style>
  <w:style w:type="paragraph" w:styleId="BalloonText">
    <w:name w:val="Balloon Text"/>
    <w:basedOn w:val="Normal"/>
    <w:link w:val="BalloonTextChar"/>
    <w:uiPriority w:val="99"/>
    <w:semiHidden/>
    <w:unhideWhenUsed/>
    <w:rsid w:val="00DF21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2192"/>
    <w:rPr>
      <w:rFonts w:ascii="Tahoma" w:hAnsi="Tahoma" w:cs="Tahoma"/>
      <w:sz w:val="16"/>
      <w:szCs w:val="16"/>
    </w:rPr>
  </w:style>
  <w:style w:type="character" w:customStyle="1" w:styleId="Heading2Char">
    <w:name w:val="Heading 2 Char"/>
    <w:basedOn w:val="DefaultParagraphFont"/>
    <w:link w:val="Heading2"/>
    <w:uiPriority w:val="9"/>
    <w:rsid w:val="008C06F0"/>
    <w:rPr>
      <w:rFonts w:ascii="Verdana" w:eastAsiaTheme="majorEastAsia" w:hAnsi="Verdana" w:cstheme="majorBidi"/>
      <w:bCs/>
      <w:i/>
      <w:color w:val="04314C"/>
      <w:sz w:val="24"/>
      <w:szCs w:val="26"/>
    </w:rPr>
  </w:style>
  <w:style w:type="table" w:styleId="TableGrid">
    <w:name w:val="Table Grid"/>
    <w:basedOn w:val="TableNormal"/>
    <w:uiPriority w:val="59"/>
    <w:rsid w:val="00D120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A57D3"/>
    <w:rPr>
      <w:color w:val="994345" w:themeColor="hyperlink"/>
      <w:u w:val="single"/>
    </w:rPr>
  </w:style>
  <w:style w:type="character" w:customStyle="1" w:styleId="Heading3Char">
    <w:name w:val="Heading 3 Char"/>
    <w:basedOn w:val="DefaultParagraphFont"/>
    <w:link w:val="Heading3"/>
    <w:uiPriority w:val="9"/>
    <w:rsid w:val="008C06F0"/>
    <w:rPr>
      <w:rFonts w:ascii="Verdana" w:eastAsiaTheme="majorEastAsia" w:hAnsi="Verdana" w:cstheme="majorBidi"/>
      <w:b/>
      <w:bCs/>
      <w:i/>
      <w:color w:val="04314C"/>
    </w:rPr>
  </w:style>
  <w:style w:type="paragraph" w:styleId="Header">
    <w:name w:val="header"/>
    <w:basedOn w:val="Normal"/>
    <w:link w:val="HeaderChar"/>
    <w:uiPriority w:val="99"/>
    <w:unhideWhenUsed/>
    <w:rsid w:val="00584F10"/>
    <w:pPr>
      <w:tabs>
        <w:tab w:val="center" w:pos="4536"/>
        <w:tab w:val="right" w:pos="9072"/>
      </w:tabs>
      <w:spacing w:after="0" w:line="240" w:lineRule="auto"/>
    </w:pPr>
  </w:style>
  <w:style w:type="character" w:customStyle="1" w:styleId="HeaderChar">
    <w:name w:val="Header Char"/>
    <w:basedOn w:val="DefaultParagraphFont"/>
    <w:link w:val="Header"/>
    <w:uiPriority w:val="99"/>
    <w:rsid w:val="00584F10"/>
  </w:style>
  <w:style w:type="paragraph" w:styleId="Footer">
    <w:name w:val="footer"/>
    <w:basedOn w:val="Normal"/>
    <w:link w:val="FooterChar"/>
    <w:uiPriority w:val="99"/>
    <w:unhideWhenUsed/>
    <w:rsid w:val="00584F10"/>
    <w:pPr>
      <w:tabs>
        <w:tab w:val="center" w:pos="4536"/>
        <w:tab w:val="right" w:pos="9072"/>
      </w:tabs>
      <w:spacing w:after="0" w:line="240" w:lineRule="auto"/>
    </w:pPr>
  </w:style>
  <w:style w:type="character" w:customStyle="1" w:styleId="FooterChar">
    <w:name w:val="Footer Char"/>
    <w:basedOn w:val="DefaultParagraphFont"/>
    <w:link w:val="Footer"/>
    <w:uiPriority w:val="99"/>
    <w:rsid w:val="00584F10"/>
  </w:style>
  <w:style w:type="paragraph" w:styleId="Caption">
    <w:name w:val="caption"/>
    <w:basedOn w:val="Normal"/>
    <w:next w:val="Normal"/>
    <w:uiPriority w:val="35"/>
    <w:unhideWhenUsed/>
    <w:qFormat/>
    <w:rsid w:val="008C06F0"/>
    <w:pPr>
      <w:spacing w:line="240" w:lineRule="auto"/>
    </w:pPr>
    <w:rPr>
      <w:b/>
      <w:bCs/>
      <w:color w:val="04314C"/>
      <w:sz w:val="18"/>
      <w:szCs w:val="18"/>
    </w:rPr>
  </w:style>
  <w:style w:type="paragraph" w:styleId="ListParagraph">
    <w:name w:val="List Paragraph"/>
    <w:basedOn w:val="Normal"/>
    <w:uiPriority w:val="34"/>
    <w:qFormat/>
    <w:rsid w:val="00EE3557"/>
    <w:pPr>
      <w:ind w:left="720"/>
      <w:contextualSpacing/>
    </w:pPr>
  </w:style>
  <w:style w:type="character" w:customStyle="1" w:styleId="Heading1Char">
    <w:name w:val="Heading 1 Char"/>
    <w:basedOn w:val="DefaultParagraphFont"/>
    <w:link w:val="Heading1"/>
    <w:uiPriority w:val="9"/>
    <w:rsid w:val="008C06F0"/>
    <w:rPr>
      <w:rFonts w:ascii="Verdana" w:eastAsiaTheme="majorEastAsia" w:hAnsi="Verdana" w:cstheme="majorBidi"/>
      <w:b/>
      <w:bCs/>
      <w:color w:val="04314C"/>
      <w:sz w:val="24"/>
      <w:szCs w:val="28"/>
    </w:rPr>
  </w:style>
  <w:style w:type="character" w:customStyle="1" w:styleId="Heading4Char">
    <w:name w:val="Heading 4 Char"/>
    <w:basedOn w:val="DefaultParagraphFont"/>
    <w:link w:val="Heading4"/>
    <w:uiPriority w:val="9"/>
    <w:rsid w:val="008C06F0"/>
    <w:rPr>
      <w:rFonts w:ascii="Verdana" w:eastAsiaTheme="majorEastAsia" w:hAnsi="Verdana" w:cstheme="majorBidi"/>
      <w:bCs/>
      <w:i/>
      <w:color w:val="04314C"/>
      <w:sz w:val="20"/>
      <w:szCs w:val="20"/>
    </w:rPr>
  </w:style>
  <w:style w:type="character" w:customStyle="1" w:styleId="Heading5Char">
    <w:name w:val="Heading 5 Char"/>
    <w:basedOn w:val="DefaultParagraphFont"/>
    <w:link w:val="Heading5"/>
    <w:uiPriority w:val="9"/>
    <w:semiHidden/>
    <w:rsid w:val="008C06F0"/>
    <w:rPr>
      <w:rFonts w:asciiTheme="majorHAnsi" w:eastAsiaTheme="majorEastAsia" w:hAnsiTheme="majorHAnsi" w:cstheme="majorBidi"/>
      <w:color w:val="04314C"/>
    </w:rPr>
  </w:style>
  <w:style w:type="character" w:customStyle="1" w:styleId="Heading6Char">
    <w:name w:val="Heading 6 Char"/>
    <w:basedOn w:val="DefaultParagraphFont"/>
    <w:link w:val="Heading6"/>
    <w:uiPriority w:val="9"/>
    <w:semiHidden/>
    <w:rsid w:val="00EE3557"/>
    <w:rPr>
      <w:rFonts w:asciiTheme="majorHAnsi" w:eastAsiaTheme="majorEastAsia" w:hAnsiTheme="majorHAnsi" w:cstheme="majorBidi"/>
      <w:i/>
      <w:iCs/>
      <w:color w:val="1B2C37" w:themeColor="accent1" w:themeShade="7F"/>
    </w:rPr>
  </w:style>
  <w:style w:type="character" w:customStyle="1" w:styleId="Heading7Char">
    <w:name w:val="Heading 7 Char"/>
    <w:basedOn w:val="DefaultParagraphFont"/>
    <w:link w:val="Heading7"/>
    <w:uiPriority w:val="9"/>
    <w:semiHidden/>
    <w:rsid w:val="00EE355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E3557"/>
    <w:rPr>
      <w:rFonts w:asciiTheme="majorHAnsi" w:eastAsiaTheme="majorEastAsia" w:hAnsiTheme="majorHAnsi" w:cstheme="majorBidi"/>
      <w:color w:val="365A70" w:themeColor="accent1"/>
      <w:sz w:val="20"/>
      <w:szCs w:val="20"/>
    </w:rPr>
  </w:style>
  <w:style w:type="character" w:customStyle="1" w:styleId="Heading9Char">
    <w:name w:val="Heading 9 Char"/>
    <w:basedOn w:val="DefaultParagraphFont"/>
    <w:link w:val="Heading9"/>
    <w:uiPriority w:val="9"/>
    <w:semiHidden/>
    <w:rsid w:val="00EE3557"/>
    <w:rPr>
      <w:rFonts w:asciiTheme="majorHAnsi" w:eastAsiaTheme="majorEastAsia" w:hAnsiTheme="majorHAnsi" w:cstheme="majorBidi"/>
      <w:i/>
      <w:iCs/>
      <w:color w:val="404040" w:themeColor="text1" w:themeTint="BF"/>
      <w:sz w:val="20"/>
      <w:szCs w:val="20"/>
    </w:rPr>
  </w:style>
  <w:style w:type="paragraph" w:styleId="Subtitle">
    <w:name w:val="Subtitle"/>
    <w:basedOn w:val="Normal"/>
    <w:next w:val="Normal"/>
    <w:link w:val="SubtitleChar"/>
    <w:uiPriority w:val="11"/>
    <w:qFormat/>
    <w:rsid w:val="008C06F0"/>
    <w:pPr>
      <w:numPr>
        <w:ilvl w:val="1"/>
      </w:numPr>
    </w:pPr>
    <w:rPr>
      <w:rFonts w:ascii="Verdana" w:eastAsiaTheme="majorEastAsia" w:hAnsi="Verdana" w:cstheme="majorBidi"/>
      <w:i/>
      <w:iCs/>
      <w:color w:val="04314C"/>
      <w:spacing w:val="15"/>
      <w:sz w:val="24"/>
      <w:szCs w:val="24"/>
    </w:rPr>
  </w:style>
  <w:style w:type="character" w:customStyle="1" w:styleId="SubtitleChar">
    <w:name w:val="Subtitle Char"/>
    <w:basedOn w:val="DefaultParagraphFont"/>
    <w:link w:val="Subtitle"/>
    <w:uiPriority w:val="11"/>
    <w:rsid w:val="008C06F0"/>
    <w:rPr>
      <w:rFonts w:ascii="Verdana" w:eastAsiaTheme="majorEastAsia" w:hAnsi="Verdana" w:cstheme="majorBidi"/>
      <w:i/>
      <w:iCs/>
      <w:color w:val="04314C"/>
      <w:spacing w:val="15"/>
      <w:sz w:val="24"/>
      <w:szCs w:val="24"/>
    </w:rPr>
  </w:style>
  <w:style w:type="character" w:styleId="Strong">
    <w:name w:val="Strong"/>
    <w:basedOn w:val="DefaultParagraphFont"/>
    <w:uiPriority w:val="22"/>
    <w:qFormat/>
    <w:rsid w:val="00EE3557"/>
    <w:rPr>
      <w:b/>
      <w:bCs/>
    </w:rPr>
  </w:style>
  <w:style w:type="character" w:styleId="Emphasis">
    <w:name w:val="Emphasis"/>
    <w:basedOn w:val="DefaultParagraphFont"/>
    <w:uiPriority w:val="20"/>
    <w:qFormat/>
    <w:rsid w:val="00EE3557"/>
    <w:rPr>
      <w:i/>
      <w:iCs/>
    </w:rPr>
  </w:style>
  <w:style w:type="paragraph" w:styleId="NoSpacing">
    <w:name w:val="No Spacing"/>
    <w:link w:val="NoSpacingChar"/>
    <w:uiPriority w:val="1"/>
    <w:qFormat/>
    <w:rsid w:val="00EE3557"/>
    <w:pPr>
      <w:spacing w:after="0" w:line="240" w:lineRule="auto"/>
    </w:pPr>
  </w:style>
  <w:style w:type="paragraph" w:styleId="Quote">
    <w:name w:val="Quote"/>
    <w:basedOn w:val="Normal"/>
    <w:next w:val="Normal"/>
    <w:link w:val="QuoteChar"/>
    <w:uiPriority w:val="29"/>
    <w:qFormat/>
    <w:rsid w:val="00EE3557"/>
    <w:rPr>
      <w:i/>
      <w:iCs/>
      <w:color w:val="000000" w:themeColor="text1"/>
    </w:rPr>
  </w:style>
  <w:style w:type="character" w:customStyle="1" w:styleId="QuoteChar">
    <w:name w:val="Quote Char"/>
    <w:basedOn w:val="DefaultParagraphFont"/>
    <w:link w:val="Quote"/>
    <w:uiPriority w:val="29"/>
    <w:rsid w:val="00EE3557"/>
    <w:rPr>
      <w:i/>
      <w:iCs/>
      <w:color w:val="000000" w:themeColor="text1"/>
    </w:rPr>
  </w:style>
  <w:style w:type="paragraph" w:styleId="IntenseQuote">
    <w:name w:val="Intense Quote"/>
    <w:basedOn w:val="Normal"/>
    <w:next w:val="Normal"/>
    <w:link w:val="IntenseQuoteChar"/>
    <w:uiPriority w:val="30"/>
    <w:rsid w:val="00EE3557"/>
    <w:pPr>
      <w:pBdr>
        <w:bottom w:val="single" w:sz="4" w:space="4" w:color="365A70" w:themeColor="accent1"/>
      </w:pBdr>
      <w:spacing w:before="200" w:after="280"/>
      <w:ind w:left="936" w:right="936"/>
    </w:pPr>
    <w:rPr>
      <w:b/>
      <w:bCs/>
      <w:i/>
      <w:iCs/>
      <w:color w:val="365A70" w:themeColor="accent1"/>
    </w:rPr>
  </w:style>
  <w:style w:type="character" w:customStyle="1" w:styleId="IntenseQuoteChar">
    <w:name w:val="Intense Quote Char"/>
    <w:basedOn w:val="DefaultParagraphFont"/>
    <w:link w:val="IntenseQuote"/>
    <w:uiPriority w:val="30"/>
    <w:rsid w:val="00EE3557"/>
    <w:rPr>
      <w:b/>
      <w:bCs/>
      <w:i/>
      <w:iCs/>
      <w:color w:val="365A70" w:themeColor="accent1"/>
    </w:rPr>
  </w:style>
  <w:style w:type="character" w:styleId="SubtleEmphasis">
    <w:name w:val="Subtle Emphasis"/>
    <w:uiPriority w:val="19"/>
    <w:rsid w:val="001767A4"/>
    <w:rPr>
      <w:rFonts w:ascii="Verdana" w:hAnsi="Verdana"/>
    </w:rPr>
  </w:style>
  <w:style w:type="character" w:styleId="IntenseEmphasis">
    <w:name w:val="Intense Emphasis"/>
    <w:basedOn w:val="DefaultParagraphFont"/>
    <w:uiPriority w:val="21"/>
    <w:qFormat/>
    <w:rsid w:val="008C06F0"/>
    <w:rPr>
      <w:b/>
      <w:bCs/>
      <w:i/>
      <w:iCs/>
      <w:color w:val="04314C"/>
    </w:rPr>
  </w:style>
  <w:style w:type="character" w:styleId="SubtleReference">
    <w:name w:val="Subtle Reference"/>
    <w:basedOn w:val="DefaultParagraphFont"/>
    <w:uiPriority w:val="31"/>
    <w:rsid w:val="00EE3557"/>
    <w:rPr>
      <w:smallCaps/>
      <w:color w:val="FFC133" w:themeColor="accent2"/>
      <w:u w:val="single"/>
    </w:rPr>
  </w:style>
  <w:style w:type="character" w:styleId="IntenseReference">
    <w:name w:val="Intense Reference"/>
    <w:basedOn w:val="DefaultParagraphFont"/>
    <w:uiPriority w:val="32"/>
    <w:rsid w:val="00EE3557"/>
    <w:rPr>
      <w:b/>
      <w:bCs/>
      <w:smallCaps/>
      <w:color w:val="FFC133" w:themeColor="accent2"/>
      <w:spacing w:val="5"/>
      <w:u w:val="single"/>
    </w:rPr>
  </w:style>
  <w:style w:type="character" w:styleId="BookTitle">
    <w:name w:val="Book Title"/>
    <w:basedOn w:val="DefaultParagraphFont"/>
    <w:uiPriority w:val="33"/>
    <w:qFormat/>
    <w:rsid w:val="00EE3557"/>
    <w:rPr>
      <w:b/>
      <w:bCs/>
      <w:smallCaps/>
      <w:spacing w:val="5"/>
    </w:rPr>
  </w:style>
  <w:style w:type="paragraph" w:styleId="TOCHeading">
    <w:name w:val="TOC Heading"/>
    <w:basedOn w:val="Heading1"/>
    <w:next w:val="Normal"/>
    <w:uiPriority w:val="39"/>
    <w:semiHidden/>
    <w:unhideWhenUsed/>
    <w:qFormat/>
    <w:rsid w:val="00EE3557"/>
    <w:pPr>
      <w:outlineLvl w:val="9"/>
    </w:pPr>
  </w:style>
  <w:style w:type="paragraph" w:styleId="FootnoteText">
    <w:name w:val="footnote text"/>
    <w:basedOn w:val="Normal"/>
    <w:link w:val="FootnoteTextChar"/>
    <w:uiPriority w:val="99"/>
    <w:semiHidden/>
    <w:unhideWhenUsed/>
    <w:rsid w:val="00E567A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567A1"/>
    <w:rPr>
      <w:sz w:val="20"/>
      <w:szCs w:val="20"/>
    </w:rPr>
  </w:style>
  <w:style w:type="character" w:styleId="FootnoteReference">
    <w:name w:val="footnote reference"/>
    <w:basedOn w:val="DefaultParagraphFont"/>
    <w:uiPriority w:val="99"/>
    <w:semiHidden/>
    <w:unhideWhenUsed/>
    <w:rsid w:val="00E567A1"/>
    <w:rPr>
      <w:vertAlign w:val="superscript"/>
    </w:rPr>
  </w:style>
  <w:style w:type="table" w:styleId="LightList-Accent1">
    <w:name w:val="Light List Accent 1"/>
    <w:basedOn w:val="TableNormal"/>
    <w:uiPriority w:val="61"/>
    <w:rsid w:val="0096584E"/>
    <w:pPr>
      <w:spacing w:after="0" w:line="240" w:lineRule="auto"/>
    </w:pPr>
    <w:tblPr>
      <w:tblStyleRowBandSize w:val="1"/>
      <w:tblStyleColBandSize w:val="1"/>
      <w:tblInd w:w="0" w:type="dxa"/>
      <w:tblBorders>
        <w:top w:val="single" w:sz="8" w:space="0" w:color="365A70" w:themeColor="accent1"/>
        <w:left w:val="single" w:sz="8" w:space="0" w:color="365A70" w:themeColor="accent1"/>
        <w:bottom w:val="single" w:sz="8" w:space="0" w:color="365A70" w:themeColor="accent1"/>
        <w:right w:val="single" w:sz="8" w:space="0" w:color="365A70"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365A70" w:themeFill="accent1"/>
      </w:tcPr>
    </w:tblStylePr>
    <w:tblStylePr w:type="lastRow">
      <w:pPr>
        <w:spacing w:before="0" w:after="0" w:line="240" w:lineRule="auto"/>
      </w:pPr>
      <w:rPr>
        <w:b/>
        <w:bCs/>
      </w:rPr>
      <w:tblPr/>
      <w:tcPr>
        <w:tcBorders>
          <w:top w:val="double" w:sz="6" w:space="0" w:color="365A70" w:themeColor="accent1"/>
          <w:left w:val="single" w:sz="8" w:space="0" w:color="365A70" w:themeColor="accent1"/>
          <w:bottom w:val="single" w:sz="8" w:space="0" w:color="365A70" w:themeColor="accent1"/>
          <w:right w:val="single" w:sz="8" w:space="0" w:color="365A70" w:themeColor="accent1"/>
        </w:tcBorders>
      </w:tcPr>
    </w:tblStylePr>
    <w:tblStylePr w:type="firstCol">
      <w:rPr>
        <w:b/>
        <w:bCs/>
      </w:rPr>
    </w:tblStylePr>
    <w:tblStylePr w:type="lastCol">
      <w:rPr>
        <w:b/>
        <w:bCs/>
      </w:rPr>
    </w:tblStylePr>
    <w:tblStylePr w:type="band1Vert">
      <w:tblPr/>
      <w:tcPr>
        <w:tcBorders>
          <w:top w:val="single" w:sz="8" w:space="0" w:color="365A70" w:themeColor="accent1"/>
          <w:left w:val="single" w:sz="8" w:space="0" w:color="365A70" w:themeColor="accent1"/>
          <w:bottom w:val="single" w:sz="8" w:space="0" w:color="365A70" w:themeColor="accent1"/>
          <w:right w:val="single" w:sz="8" w:space="0" w:color="365A70" w:themeColor="accent1"/>
        </w:tcBorders>
      </w:tcPr>
    </w:tblStylePr>
    <w:tblStylePr w:type="band1Horz">
      <w:tblPr/>
      <w:tcPr>
        <w:tcBorders>
          <w:top w:val="single" w:sz="8" w:space="0" w:color="365A70" w:themeColor="accent1"/>
          <w:left w:val="single" w:sz="8" w:space="0" w:color="365A70" w:themeColor="accent1"/>
          <w:bottom w:val="single" w:sz="8" w:space="0" w:color="365A70" w:themeColor="accent1"/>
          <w:right w:val="single" w:sz="8" w:space="0" w:color="365A70" w:themeColor="accent1"/>
        </w:tcBorders>
      </w:tcPr>
    </w:tblStylePr>
  </w:style>
  <w:style w:type="table" w:styleId="LightList-Accent3">
    <w:name w:val="Light List Accent 3"/>
    <w:basedOn w:val="TableNormal"/>
    <w:uiPriority w:val="61"/>
    <w:rsid w:val="0096584E"/>
    <w:pPr>
      <w:spacing w:after="0" w:line="240" w:lineRule="auto"/>
    </w:pPr>
    <w:tblPr>
      <w:tblStyleRowBandSize w:val="1"/>
      <w:tblStyleColBandSize w:val="1"/>
      <w:tblInd w:w="0" w:type="dxa"/>
      <w:tblBorders>
        <w:top w:val="single" w:sz="8" w:space="0" w:color="994345" w:themeColor="accent3"/>
        <w:left w:val="single" w:sz="8" w:space="0" w:color="994345" w:themeColor="accent3"/>
        <w:bottom w:val="single" w:sz="8" w:space="0" w:color="994345" w:themeColor="accent3"/>
        <w:right w:val="single" w:sz="8" w:space="0" w:color="99434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94345" w:themeFill="accent3"/>
      </w:tcPr>
    </w:tblStylePr>
    <w:tblStylePr w:type="lastRow">
      <w:pPr>
        <w:spacing w:before="0" w:after="0" w:line="240" w:lineRule="auto"/>
      </w:pPr>
      <w:rPr>
        <w:b/>
        <w:bCs/>
      </w:rPr>
      <w:tblPr/>
      <w:tcPr>
        <w:tcBorders>
          <w:top w:val="double" w:sz="6" w:space="0" w:color="994345" w:themeColor="accent3"/>
          <w:left w:val="single" w:sz="8" w:space="0" w:color="994345" w:themeColor="accent3"/>
          <w:bottom w:val="single" w:sz="8" w:space="0" w:color="994345" w:themeColor="accent3"/>
          <w:right w:val="single" w:sz="8" w:space="0" w:color="994345" w:themeColor="accent3"/>
        </w:tcBorders>
      </w:tcPr>
    </w:tblStylePr>
    <w:tblStylePr w:type="firstCol">
      <w:rPr>
        <w:b/>
        <w:bCs/>
      </w:rPr>
    </w:tblStylePr>
    <w:tblStylePr w:type="lastCol">
      <w:rPr>
        <w:b/>
        <w:bCs/>
      </w:rPr>
    </w:tblStylePr>
    <w:tblStylePr w:type="band1Vert">
      <w:tblPr/>
      <w:tcPr>
        <w:tcBorders>
          <w:top w:val="single" w:sz="8" w:space="0" w:color="994345" w:themeColor="accent3"/>
          <w:left w:val="single" w:sz="8" w:space="0" w:color="994345" w:themeColor="accent3"/>
          <w:bottom w:val="single" w:sz="8" w:space="0" w:color="994345" w:themeColor="accent3"/>
          <w:right w:val="single" w:sz="8" w:space="0" w:color="994345" w:themeColor="accent3"/>
        </w:tcBorders>
      </w:tcPr>
    </w:tblStylePr>
    <w:tblStylePr w:type="band1Horz">
      <w:tblPr/>
      <w:tcPr>
        <w:tcBorders>
          <w:top w:val="single" w:sz="8" w:space="0" w:color="994345" w:themeColor="accent3"/>
          <w:left w:val="single" w:sz="8" w:space="0" w:color="994345" w:themeColor="accent3"/>
          <w:bottom w:val="single" w:sz="8" w:space="0" w:color="994345" w:themeColor="accent3"/>
          <w:right w:val="single" w:sz="8" w:space="0" w:color="994345" w:themeColor="accent3"/>
        </w:tcBorders>
      </w:tcPr>
    </w:tblStylePr>
  </w:style>
  <w:style w:type="table" w:styleId="LightGrid-Accent3">
    <w:name w:val="Light Grid Accent 3"/>
    <w:basedOn w:val="TableNormal"/>
    <w:uiPriority w:val="62"/>
    <w:rsid w:val="005F57A6"/>
    <w:pPr>
      <w:spacing w:after="0" w:line="240" w:lineRule="auto"/>
    </w:pPr>
    <w:tblPr>
      <w:tblStyleRowBandSize w:val="1"/>
      <w:tblStyleColBandSize w:val="1"/>
      <w:tblInd w:w="0" w:type="dxa"/>
      <w:tblBorders>
        <w:top w:val="single" w:sz="8" w:space="0" w:color="994345" w:themeColor="accent3"/>
        <w:left w:val="single" w:sz="8" w:space="0" w:color="994345" w:themeColor="accent3"/>
        <w:bottom w:val="single" w:sz="8" w:space="0" w:color="994345" w:themeColor="accent3"/>
        <w:right w:val="single" w:sz="8" w:space="0" w:color="994345" w:themeColor="accent3"/>
        <w:insideH w:val="single" w:sz="8" w:space="0" w:color="994345" w:themeColor="accent3"/>
        <w:insideV w:val="single" w:sz="8" w:space="0" w:color="99434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94345" w:themeColor="accent3"/>
          <w:left w:val="single" w:sz="8" w:space="0" w:color="994345" w:themeColor="accent3"/>
          <w:bottom w:val="single" w:sz="18" w:space="0" w:color="994345" w:themeColor="accent3"/>
          <w:right w:val="single" w:sz="8" w:space="0" w:color="994345" w:themeColor="accent3"/>
          <w:insideH w:val="nil"/>
          <w:insideV w:val="single" w:sz="8" w:space="0" w:color="99434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94345" w:themeColor="accent3"/>
          <w:left w:val="single" w:sz="8" w:space="0" w:color="994345" w:themeColor="accent3"/>
          <w:bottom w:val="single" w:sz="8" w:space="0" w:color="994345" w:themeColor="accent3"/>
          <w:right w:val="single" w:sz="8" w:space="0" w:color="994345" w:themeColor="accent3"/>
          <w:insideH w:val="nil"/>
          <w:insideV w:val="single" w:sz="8" w:space="0" w:color="99434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94345" w:themeColor="accent3"/>
          <w:left w:val="single" w:sz="8" w:space="0" w:color="994345" w:themeColor="accent3"/>
          <w:bottom w:val="single" w:sz="8" w:space="0" w:color="994345" w:themeColor="accent3"/>
          <w:right w:val="single" w:sz="8" w:space="0" w:color="994345" w:themeColor="accent3"/>
        </w:tcBorders>
      </w:tcPr>
    </w:tblStylePr>
    <w:tblStylePr w:type="band1Vert">
      <w:tblPr/>
      <w:tcPr>
        <w:tcBorders>
          <w:top w:val="single" w:sz="8" w:space="0" w:color="994345" w:themeColor="accent3"/>
          <w:left w:val="single" w:sz="8" w:space="0" w:color="994345" w:themeColor="accent3"/>
          <w:bottom w:val="single" w:sz="8" w:space="0" w:color="994345" w:themeColor="accent3"/>
          <w:right w:val="single" w:sz="8" w:space="0" w:color="994345" w:themeColor="accent3"/>
        </w:tcBorders>
        <w:shd w:val="clear" w:color="auto" w:fill="E9CDCD" w:themeFill="accent3" w:themeFillTint="3F"/>
      </w:tcPr>
    </w:tblStylePr>
    <w:tblStylePr w:type="band1Horz">
      <w:tblPr/>
      <w:tcPr>
        <w:tcBorders>
          <w:top w:val="single" w:sz="8" w:space="0" w:color="994345" w:themeColor="accent3"/>
          <w:left w:val="single" w:sz="8" w:space="0" w:color="994345" w:themeColor="accent3"/>
          <w:bottom w:val="single" w:sz="8" w:space="0" w:color="994345" w:themeColor="accent3"/>
          <w:right w:val="single" w:sz="8" w:space="0" w:color="994345" w:themeColor="accent3"/>
          <w:insideV w:val="single" w:sz="8" w:space="0" w:color="994345" w:themeColor="accent3"/>
        </w:tcBorders>
        <w:shd w:val="clear" w:color="auto" w:fill="E9CDCD" w:themeFill="accent3" w:themeFillTint="3F"/>
      </w:tcPr>
    </w:tblStylePr>
    <w:tblStylePr w:type="band2Horz">
      <w:tblPr/>
      <w:tcPr>
        <w:tcBorders>
          <w:top w:val="single" w:sz="8" w:space="0" w:color="994345" w:themeColor="accent3"/>
          <w:left w:val="single" w:sz="8" w:space="0" w:color="994345" w:themeColor="accent3"/>
          <w:bottom w:val="single" w:sz="8" w:space="0" w:color="994345" w:themeColor="accent3"/>
          <w:right w:val="single" w:sz="8" w:space="0" w:color="994345" w:themeColor="accent3"/>
          <w:insideV w:val="single" w:sz="8" w:space="0" w:color="994345" w:themeColor="accent3"/>
        </w:tcBorders>
      </w:tcPr>
    </w:tblStylePr>
  </w:style>
  <w:style w:type="table" w:styleId="MediumShading1-Accent3">
    <w:name w:val="Medium Shading 1 Accent 3"/>
    <w:basedOn w:val="TableNormal"/>
    <w:uiPriority w:val="63"/>
    <w:rsid w:val="005F57A6"/>
    <w:pPr>
      <w:spacing w:after="0" w:line="240" w:lineRule="auto"/>
    </w:pPr>
    <w:tblPr>
      <w:tblStyleRowBandSize w:val="1"/>
      <w:tblStyleColBandSize w:val="1"/>
      <w:tblInd w:w="0" w:type="dxa"/>
      <w:tblBorders>
        <w:top w:val="single" w:sz="8" w:space="0" w:color="BC6769" w:themeColor="accent3" w:themeTint="BF"/>
        <w:left w:val="single" w:sz="8" w:space="0" w:color="BC6769" w:themeColor="accent3" w:themeTint="BF"/>
        <w:bottom w:val="single" w:sz="8" w:space="0" w:color="BC6769" w:themeColor="accent3" w:themeTint="BF"/>
        <w:right w:val="single" w:sz="8" w:space="0" w:color="BC6769" w:themeColor="accent3" w:themeTint="BF"/>
        <w:insideH w:val="single" w:sz="8" w:space="0" w:color="BC6769"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C6769" w:themeColor="accent3" w:themeTint="BF"/>
          <w:left w:val="single" w:sz="8" w:space="0" w:color="BC6769" w:themeColor="accent3" w:themeTint="BF"/>
          <w:bottom w:val="single" w:sz="8" w:space="0" w:color="BC6769" w:themeColor="accent3" w:themeTint="BF"/>
          <w:right w:val="single" w:sz="8" w:space="0" w:color="BC6769" w:themeColor="accent3" w:themeTint="BF"/>
          <w:insideH w:val="nil"/>
          <w:insideV w:val="nil"/>
        </w:tcBorders>
        <w:shd w:val="clear" w:color="auto" w:fill="994345" w:themeFill="accent3"/>
      </w:tcPr>
    </w:tblStylePr>
    <w:tblStylePr w:type="lastRow">
      <w:pPr>
        <w:spacing w:before="0" w:after="0" w:line="240" w:lineRule="auto"/>
      </w:pPr>
      <w:rPr>
        <w:b/>
        <w:bCs/>
      </w:rPr>
      <w:tblPr/>
      <w:tcPr>
        <w:tcBorders>
          <w:top w:val="double" w:sz="6" w:space="0" w:color="BC6769" w:themeColor="accent3" w:themeTint="BF"/>
          <w:left w:val="single" w:sz="8" w:space="0" w:color="BC6769" w:themeColor="accent3" w:themeTint="BF"/>
          <w:bottom w:val="single" w:sz="8" w:space="0" w:color="BC6769" w:themeColor="accent3" w:themeTint="BF"/>
          <w:right w:val="single" w:sz="8" w:space="0" w:color="BC6769" w:themeColor="accent3" w:themeTint="BF"/>
          <w:insideH w:val="nil"/>
          <w:insideV w:val="nil"/>
        </w:tcBorders>
      </w:tcPr>
    </w:tblStylePr>
    <w:tblStylePr w:type="firstCol">
      <w:rPr>
        <w:b/>
        <w:bCs/>
      </w:rPr>
    </w:tblStylePr>
    <w:tblStylePr w:type="lastCol">
      <w:rPr>
        <w:b/>
        <w:bCs/>
      </w:rPr>
    </w:tblStylePr>
    <w:tblStylePr w:type="band1Vert">
      <w:tblPr/>
      <w:tcPr>
        <w:shd w:val="clear" w:color="auto" w:fill="E9CDCD" w:themeFill="accent3" w:themeFillTint="3F"/>
      </w:tcPr>
    </w:tblStylePr>
    <w:tblStylePr w:type="band1Horz">
      <w:tblPr/>
      <w:tcPr>
        <w:tcBorders>
          <w:insideH w:val="nil"/>
          <w:insideV w:val="nil"/>
        </w:tcBorders>
        <w:shd w:val="clear" w:color="auto" w:fill="E9CDCD" w:themeFill="accent3" w:themeFillTint="3F"/>
      </w:tcPr>
    </w:tblStylePr>
    <w:tblStylePr w:type="band2Horz">
      <w:tblPr/>
      <w:tcPr>
        <w:tcBorders>
          <w:insideH w:val="nil"/>
          <w:insideV w:val="nil"/>
        </w:tcBorders>
      </w:tcPr>
    </w:tblStylePr>
  </w:style>
  <w:style w:type="table" w:styleId="LightShading">
    <w:name w:val="Light Shading"/>
    <w:basedOn w:val="TableNormal"/>
    <w:uiPriority w:val="60"/>
    <w:rsid w:val="00606EE7"/>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06EE7"/>
    <w:pPr>
      <w:spacing w:after="0" w:line="240" w:lineRule="auto"/>
    </w:pPr>
    <w:rPr>
      <w:color w:val="284353" w:themeColor="accent1" w:themeShade="BF"/>
    </w:rPr>
    <w:tblPr>
      <w:tblStyleRowBandSize w:val="1"/>
      <w:tblStyleColBandSize w:val="1"/>
      <w:tblInd w:w="0" w:type="dxa"/>
      <w:tblBorders>
        <w:top w:val="single" w:sz="8" w:space="0" w:color="365A70" w:themeColor="accent1"/>
        <w:bottom w:val="single" w:sz="8" w:space="0" w:color="365A70"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365A70" w:themeColor="accent1"/>
          <w:left w:val="nil"/>
          <w:bottom w:val="single" w:sz="8" w:space="0" w:color="365A70" w:themeColor="accent1"/>
          <w:right w:val="nil"/>
          <w:insideH w:val="nil"/>
          <w:insideV w:val="nil"/>
        </w:tcBorders>
      </w:tcPr>
    </w:tblStylePr>
    <w:tblStylePr w:type="lastRow">
      <w:pPr>
        <w:spacing w:before="0" w:after="0" w:line="240" w:lineRule="auto"/>
      </w:pPr>
      <w:rPr>
        <w:b/>
        <w:bCs/>
      </w:rPr>
      <w:tblPr/>
      <w:tcPr>
        <w:tcBorders>
          <w:top w:val="single" w:sz="8" w:space="0" w:color="365A70" w:themeColor="accent1"/>
          <w:left w:val="nil"/>
          <w:bottom w:val="single" w:sz="8" w:space="0" w:color="365A7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5D8E3" w:themeFill="accent1" w:themeFillTint="3F"/>
      </w:tcPr>
    </w:tblStylePr>
    <w:tblStylePr w:type="band1Horz">
      <w:tblPr/>
      <w:tcPr>
        <w:tcBorders>
          <w:left w:val="nil"/>
          <w:right w:val="nil"/>
          <w:insideH w:val="nil"/>
          <w:insideV w:val="nil"/>
        </w:tcBorders>
        <w:shd w:val="clear" w:color="auto" w:fill="C5D8E3" w:themeFill="accent1" w:themeFillTint="3F"/>
      </w:tcPr>
    </w:tblStylePr>
  </w:style>
  <w:style w:type="table" w:styleId="LightGrid-Accent2">
    <w:name w:val="Light Grid Accent 2"/>
    <w:basedOn w:val="TableNormal"/>
    <w:uiPriority w:val="62"/>
    <w:rsid w:val="00606EE7"/>
    <w:pPr>
      <w:spacing w:after="0" w:line="240" w:lineRule="auto"/>
    </w:pPr>
    <w:tblPr>
      <w:tblStyleRowBandSize w:val="1"/>
      <w:tblStyleColBandSize w:val="1"/>
      <w:tblInd w:w="0" w:type="dxa"/>
      <w:tblBorders>
        <w:top w:val="single" w:sz="8" w:space="0" w:color="FFC133" w:themeColor="accent2"/>
        <w:left w:val="single" w:sz="8" w:space="0" w:color="FFC133" w:themeColor="accent2"/>
        <w:bottom w:val="single" w:sz="8" w:space="0" w:color="FFC133" w:themeColor="accent2"/>
        <w:right w:val="single" w:sz="8" w:space="0" w:color="FFC133" w:themeColor="accent2"/>
        <w:insideH w:val="single" w:sz="8" w:space="0" w:color="FFC133" w:themeColor="accent2"/>
        <w:insideV w:val="single" w:sz="8" w:space="0" w:color="FFC133"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133" w:themeColor="accent2"/>
          <w:left w:val="single" w:sz="8" w:space="0" w:color="FFC133" w:themeColor="accent2"/>
          <w:bottom w:val="single" w:sz="18" w:space="0" w:color="FFC133" w:themeColor="accent2"/>
          <w:right w:val="single" w:sz="8" w:space="0" w:color="FFC133" w:themeColor="accent2"/>
          <w:insideH w:val="nil"/>
          <w:insideV w:val="single" w:sz="8" w:space="0" w:color="FFC133"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133" w:themeColor="accent2"/>
          <w:left w:val="single" w:sz="8" w:space="0" w:color="FFC133" w:themeColor="accent2"/>
          <w:bottom w:val="single" w:sz="8" w:space="0" w:color="FFC133" w:themeColor="accent2"/>
          <w:right w:val="single" w:sz="8" w:space="0" w:color="FFC133" w:themeColor="accent2"/>
          <w:insideH w:val="nil"/>
          <w:insideV w:val="single" w:sz="8" w:space="0" w:color="FFC133"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133" w:themeColor="accent2"/>
          <w:left w:val="single" w:sz="8" w:space="0" w:color="FFC133" w:themeColor="accent2"/>
          <w:bottom w:val="single" w:sz="8" w:space="0" w:color="FFC133" w:themeColor="accent2"/>
          <w:right w:val="single" w:sz="8" w:space="0" w:color="FFC133" w:themeColor="accent2"/>
        </w:tcBorders>
      </w:tcPr>
    </w:tblStylePr>
    <w:tblStylePr w:type="band1Vert">
      <w:tblPr/>
      <w:tcPr>
        <w:tcBorders>
          <w:top w:val="single" w:sz="8" w:space="0" w:color="FFC133" w:themeColor="accent2"/>
          <w:left w:val="single" w:sz="8" w:space="0" w:color="FFC133" w:themeColor="accent2"/>
          <w:bottom w:val="single" w:sz="8" w:space="0" w:color="FFC133" w:themeColor="accent2"/>
          <w:right w:val="single" w:sz="8" w:space="0" w:color="FFC133" w:themeColor="accent2"/>
        </w:tcBorders>
        <w:shd w:val="clear" w:color="auto" w:fill="FFEFCC" w:themeFill="accent2" w:themeFillTint="3F"/>
      </w:tcPr>
    </w:tblStylePr>
    <w:tblStylePr w:type="band1Horz">
      <w:tblPr/>
      <w:tcPr>
        <w:tcBorders>
          <w:top w:val="single" w:sz="8" w:space="0" w:color="FFC133" w:themeColor="accent2"/>
          <w:left w:val="single" w:sz="8" w:space="0" w:color="FFC133" w:themeColor="accent2"/>
          <w:bottom w:val="single" w:sz="8" w:space="0" w:color="FFC133" w:themeColor="accent2"/>
          <w:right w:val="single" w:sz="8" w:space="0" w:color="FFC133" w:themeColor="accent2"/>
          <w:insideV w:val="single" w:sz="8" w:space="0" w:color="FFC133" w:themeColor="accent2"/>
        </w:tcBorders>
        <w:shd w:val="clear" w:color="auto" w:fill="FFEFCC" w:themeFill="accent2" w:themeFillTint="3F"/>
      </w:tcPr>
    </w:tblStylePr>
    <w:tblStylePr w:type="band2Horz">
      <w:tblPr/>
      <w:tcPr>
        <w:tcBorders>
          <w:top w:val="single" w:sz="8" w:space="0" w:color="FFC133" w:themeColor="accent2"/>
          <w:left w:val="single" w:sz="8" w:space="0" w:color="FFC133" w:themeColor="accent2"/>
          <w:bottom w:val="single" w:sz="8" w:space="0" w:color="FFC133" w:themeColor="accent2"/>
          <w:right w:val="single" w:sz="8" w:space="0" w:color="FFC133" w:themeColor="accent2"/>
          <w:insideV w:val="single" w:sz="8" w:space="0" w:color="FFC133" w:themeColor="accent2"/>
        </w:tcBorders>
      </w:tcPr>
    </w:tblStylePr>
  </w:style>
  <w:style w:type="table" w:styleId="LightGrid-Accent1">
    <w:name w:val="Light Grid Accent 1"/>
    <w:basedOn w:val="TableNormal"/>
    <w:uiPriority w:val="62"/>
    <w:rsid w:val="00606EE7"/>
    <w:pPr>
      <w:spacing w:after="0" w:line="240" w:lineRule="auto"/>
    </w:pPr>
    <w:tblPr>
      <w:tblStyleRowBandSize w:val="1"/>
      <w:tblStyleColBandSize w:val="1"/>
      <w:tblInd w:w="0" w:type="dxa"/>
      <w:tblBorders>
        <w:top w:val="single" w:sz="8" w:space="0" w:color="365A70" w:themeColor="accent1"/>
        <w:left w:val="single" w:sz="8" w:space="0" w:color="365A70" w:themeColor="accent1"/>
        <w:bottom w:val="single" w:sz="8" w:space="0" w:color="365A70" w:themeColor="accent1"/>
        <w:right w:val="single" w:sz="8" w:space="0" w:color="365A70" w:themeColor="accent1"/>
        <w:insideH w:val="single" w:sz="8" w:space="0" w:color="365A70" w:themeColor="accent1"/>
        <w:insideV w:val="single" w:sz="8" w:space="0" w:color="365A70"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365A70" w:themeColor="accent1"/>
          <w:left w:val="single" w:sz="8" w:space="0" w:color="365A70" w:themeColor="accent1"/>
          <w:bottom w:val="single" w:sz="18" w:space="0" w:color="365A70" w:themeColor="accent1"/>
          <w:right w:val="single" w:sz="8" w:space="0" w:color="365A70" w:themeColor="accent1"/>
          <w:insideH w:val="nil"/>
          <w:insideV w:val="single" w:sz="8" w:space="0" w:color="365A70"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65A70" w:themeColor="accent1"/>
          <w:left w:val="single" w:sz="8" w:space="0" w:color="365A70" w:themeColor="accent1"/>
          <w:bottom w:val="single" w:sz="8" w:space="0" w:color="365A70" w:themeColor="accent1"/>
          <w:right w:val="single" w:sz="8" w:space="0" w:color="365A70" w:themeColor="accent1"/>
          <w:insideH w:val="nil"/>
          <w:insideV w:val="single" w:sz="8" w:space="0" w:color="365A70"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65A70" w:themeColor="accent1"/>
          <w:left w:val="single" w:sz="8" w:space="0" w:color="365A70" w:themeColor="accent1"/>
          <w:bottom w:val="single" w:sz="8" w:space="0" w:color="365A70" w:themeColor="accent1"/>
          <w:right w:val="single" w:sz="8" w:space="0" w:color="365A70" w:themeColor="accent1"/>
        </w:tcBorders>
      </w:tcPr>
    </w:tblStylePr>
    <w:tblStylePr w:type="band1Vert">
      <w:tblPr/>
      <w:tcPr>
        <w:tcBorders>
          <w:top w:val="single" w:sz="8" w:space="0" w:color="365A70" w:themeColor="accent1"/>
          <w:left w:val="single" w:sz="8" w:space="0" w:color="365A70" w:themeColor="accent1"/>
          <w:bottom w:val="single" w:sz="8" w:space="0" w:color="365A70" w:themeColor="accent1"/>
          <w:right w:val="single" w:sz="8" w:space="0" w:color="365A70" w:themeColor="accent1"/>
        </w:tcBorders>
        <w:shd w:val="clear" w:color="auto" w:fill="C5D8E3" w:themeFill="accent1" w:themeFillTint="3F"/>
      </w:tcPr>
    </w:tblStylePr>
    <w:tblStylePr w:type="band1Horz">
      <w:tblPr/>
      <w:tcPr>
        <w:tcBorders>
          <w:top w:val="single" w:sz="8" w:space="0" w:color="365A70" w:themeColor="accent1"/>
          <w:left w:val="single" w:sz="8" w:space="0" w:color="365A70" w:themeColor="accent1"/>
          <w:bottom w:val="single" w:sz="8" w:space="0" w:color="365A70" w:themeColor="accent1"/>
          <w:right w:val="single" w:sz="8" w:space="0" w:color="365A70" w:themeColor="accent1"/>
          <w:insideV w:val="single" w:sz="8" w:space="0" w:color="365A70" w:themeColor="accent1"/>
        </w:tcBorders>
        <w:shd w:val="clear" w:color="auto" w:fill="C5D8E3" w:themeFill="accent1" w:themeFillTint="3F"/>
      </w:tcPr>
    </w:tblStylePr>
    <w:tblStylePr w:type="band2Horz">
      <w:tblPr/>
      <w:tcPr>
        <w:tcBorders>
          <w:top w:val="single" w:sz="8" w:space="0" w:color="365A70" w:themeColor="accent1"/>
          <w:left w:val="single" w:sz="8" w:space="0" w:color="365A70" w:themeColor="accent1"/>
          <w:bottom w:val="single" w:sz="8" w:space="0" w:color="365A70" w:themeColor="accent1"/>
          <w:right w:val="single" w:sz="8" w:space="0" w:color="365A70" w:themeColor="accent1"/>
          <w:insideV w:val="single" w:sz="8" w:space="0" w:color="365A70" w:themeColor="accent1"/>
        </w:tcBorders>
      </w:tcPr>
    </w:tblStylePr>
  </w:style>
  <w:style w:type="table" w:styleId="MediumShading1-Accent2">
    <w:name w:val="Medium Shading 1 Accent 2"/>
    <w:basedOn w:val="TableNormal"/>
    <w:uiPriority w:val="63"/>
    <w:rsid w:val="00606EE7"/>
    <w:pPr>
      <w:spacing w:after="0" w:line="240" w:lineRule="auto"/>
    </w:pPr>
    <w:tblPr>
      <w:tblStyleRowBandSize w:val="1"/>
      <w:tblStyleColBandSize w:val="1"/>
      <w:tblInd w:w="0" w:type="dxa"/>
      <w:tblBorders>
        <w:top w:val="single" w:sz="8" w:space="0" w:color="FFD066" w:themeColor="accent2" w:themeTint="BF"/>
        <w:left w:val="single" w:sz="8" w:space="0" w:color="FFD066" w:themeColor="accent2" w:themeTint="BF"/>
        <w:bottom w:val="single" w:sz="8" w:space="0" w:color="FFD066" w:themeColor="accent2" w:themeTint="BF"/>
        <w:right w:val="single" w:sz="8" w:space="0" w:color="FFD066" w:themeColor="accent2" w:themeTint="BF"/>
        <w:insideH w:val="single" w:sz="8" w:space="0" w:color="FFD066"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D066" w:themeColor="accent2" w:themeTint="BF"/>
          <w:left w:val="single" w:sz="8" w:space="0" w:color="FFD066" w:themeColor="accent2" w:themeTint="BF"/>
          <w:bottom w:val="single" w:sz="8" w:space="0" w:color="FFD066" w:themeColor="accent2" w:themeTint="BF"/>
          <w:right w:val="single" w:sz="8" w:space="0" w:color="FFD066" w:themeColor="accent2" w:themeTint="BF"/>
          <w:insideH w:val="nil"/>
          <w:insideV w:val="nil"/>
        </w:tcBorders>
        <w:shd w:val="clear" w:color="auto" w:fill="FFC133" w:themeFill="accent2"/>
      </w:tcPr>
    </w:tblStylePr>
    <w:tblStylePr w:type="lastRow">
      <w:pPr>
        <w:spacing w:before="0" w:after="0" w:line="240" w:lineRule="auto"/>
      </w:pPr>
      <w:rPr>
        <w:b/>
        <w:bCs/>
      </w:rPr>
      <w:tblPr/>
      <w:tcPr>
        <w:tcBorders>
          <w:top w:val="double" w:sz="6" w:space="0" w:color="FFD066" w:themeColor="accent2" w:themeTint="BF"/>
          <w:left w:val="single" w:sz="8" w:space="0" w:color="FFD066" w:themeColor="accent2" w:themeTint="BF"/>
          <w:bottom w:val="single" w:sz="8" w:space="0" w:color="FFD066" w:themeColor="accent2" w:themeTint="BF"/>
          <w:right w:val="single" w:sz="8" w:space="0" w:color="FFD066"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EFCC" w:themeFill="accent2" w:themeFillTint="3F"/>
      </w:tcPr>
    </w:tblStylePr>
    <w:tblStylePr w:type="band1Horz">
      <w:tblPr/>
      <w:tcPr>
        <w:tcBorders>
          <w:insideH w:val="nil"/>
          <w:insideV w:val="nil"/>
        </w:tcBorders>
        <w:shd w:val="clear" w:color="auto" w:fill="FFEFCC" w:themeFill="accent2"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06EE7"/>
    <w:pPr>
      <w:spacing w:after="0" w:line="240" w:lineRule="auto"/>
    </w:pPr>
    <w:tblPr>
      <w:tblStyleRowBandSize w:val="1"/>
      <w:tblStyleColBandSize w:val="1"/>
      <w:tblInd w:w="0" w:type="dxa"/>
      <w:tblBorders>
        <w:top w:val="single" w:sz="8" w:space="0" w:color="5288AA" w:themeColor="accent1" w:themeTint="BF"/>
        <w:left w:val="single" w:sz="8" w:space="0" w:color="5288AA" w:themeColor="accent1" w:themeTint="BF"/>
        <w:bottom w:val="single" w:sz="8" w:space="0" w:color="5288AA" w:themeColor="accent1" w:themeTint="BF"/>
        <w:right w:val="single" w:sz="8" w:space="0" w:color="5288AA" w:themeColor="accent1" w:themeTint="BF"/>
        <w:insideH w:val="single" w:sz="8" w:space="0" w:color="5288AA"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5288AA" w:themeColor="accent1" w:themeTint="BF"/>
          <w:left w:val="single" w:sz="8" w:space="0" w:color="5288AA" w:themeColor="accent1" w:themeTint="BF"/>
          <w:bottom w:val="single" w:sz="8" w:space="0" w:color="5288AA" w:themeColor="accent1" w:themeTint="BF"/>
          <w:right w:val="single" w:sz="8" w:space="0" w:color="5288AA" w:themeColor="accent1" w:themeTint="BF"/>
          <w:insideH w:val="nil"/>
          <w:insideV w:val="nil"/>
        </w:tcBorders>
        <w:shd w:val="clear" w:color="auto" w:fill="365A70" w:themeFill="accent1"/>
      </w:tcPr>
    </w:tblStylePr>
    <w:tblStylePr w:type="lastRow">
      <w:pPr>
        <w:spacing w:before="0" w:after="0" w:line="240" w:lineRule="auto"/>
      </w:pPr>
      <w:rPr>
        <w:b/>
        <w:bCs/>
      </w:rPr>
      <w:tblPr/>
      <w:tcPr>
        <w:tcBorders>
          <w:top w:val="double" w:sz="6" w:space="0" w:color="5288AA" w:themeColor="accent1" w:themeTint="BF"/>
          <w:left w:val="single" w:sz="8" w:space="0" w:color="5288AA" w:themeColor="accent1" w:themeTint="BF"/>
          <w:bottom w:val="single" w:sz="8" w:space="0" w:color="5288AA" w:themeColor="accent1" w:themeTint="BF"/>
          <w:right w:val="single" w:sz="8" w:space="0" w:color="5288AA" w:themeColor="accent1" w:themeTint="BF"/>
          <w:insideH w:val="nil"/>
          <w:insideV w:val="nil"/>
        </w:tcBorders>
      </w:tcPr>
    </w:tblStylePr>
    <w:tblStylePr w:type="firstCol">
      <w:rPr>
        <w:b/>
        <w:bCs/>
      </w:rPr>
    </w:tblStylePr>
    <w:tblStylePr w:type="lastCol">
      <w:rPr>
        <w:b/>
        <w:bCs/>
      </w:rPr>
    </w:tblStylePr>
    <w:tblStylePr w:type="band1Vert">
      <w:tblPr/>
      <w:tcPr>
        <w:shd w:val="clear" w:color="auto" w:fill="C5D8E3" w:themeFill="accent1" w:themeFillTint="3F"/>
      </w:tcPr>
    </w:tblStylePr>
    <w:tblStylePr w:type="band1Horz">
      <w:tblPr/>
      <w:tcPr>
        <w:tcBorders>
          <w:insideH w:val="nil"/>
          <w:insideV w:val="nil"/>
        </w:tcBorders>
        <w:shd w:val="clear" w:color="auto" w:fill="C5D8E3" w:themeFill="accent1" w:themeFillTint="3F"/>
      </w:tcPr>
    </w:tblStylePr>
    <w:tblStylePr w:type="band2Horz">
      <w:tblPr/>
      <w:tcPr>
        <w:tcBorders>
          <w:insideH w:val="nil"/>
          <w:insideV w:val="nil"/>
        </w:tcBorders>
      </w:tcPr>
    </w:tblStylePr>
  </w:style>
  <w:style w:type="character" w:customStyle="1" w:styleId="NoSpacingChar">
    <w:name w:val="No Spacing Char"/>
    <w:link w:val="NoSpacing"/>
    <w:uiPriority w:val="1"/>
    <w:rsid w:val="006947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qFormat="1"/>
    <w:lsdException w:name="Subtle Reference" w:semiHidden="0" w:uiPriority="31" w:unhideWhenUsed="0"/>
    <w:lsdException w:name="Intense Reference" w:semiHidden="0" w:uiPriority="32" w:unhideWhenUsed="0"/>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3557"/>
  </w:style>
  <w:style w:type="paragraph" w:styleId="Heading1">
    <w:name w:val="heading 1"/>
    <w:basedOn w:val="Normal"/>
    <w:next w:val="Normal"/>
    <w:link w:val="Heading1Char"/>
    <w:uiPriority w:val="9"/>
    <w:qFormat/>
    <w:rsid w:val="008C06F0"/>
    <w:pPr>
      <w:keepNext/>
      <w:keepLines/>
      <w:spacing w:before="480" w:after="0"/>
      <w:outlineLvl w:val="0"/>
    </w:pPr>
    <w:rPr>
      <w:rFonts w:ascii="Verdana" w:eastAsiaTheme="majorEastAsia" w:hAnsi="Verdana" w:cstheme="majorBidi"/>
      <w:b/>
      <w:bCs/>
      <w:color w:val="04314C"/>
      <w:sz w:val="24"/>
      <w:szCs w:val="28"/>
    </w:rPr>
  </w:style>
  <w:style w:type="paragraph" w:styleId="Heading2">
    <w:name w:val="heading 2"/>
    <w:basedOn w:val="Normal"/>
    <w:next w:val="Normal"/>
    <w:link w:val="Heading2Char"/>
    <w:uiPriority w:val="9"/>
    <w:unhideWhenUsed/>
    <w:qFormat/>
    <w:rsid w:val="008C06F0"/>
    <w:pPr>
      <w:keepNext/>
      <w:keepLines/>
      <w:spacing w:before="200" w:after="0"/>
      <w:outlineLvl w:val="1"/>
    </w:pPr>
    <w:rPr>
      <w:rFonts w:ascii="Verdana" w:eastAsiaTheme="majorEastAsia" w:hAnsi="Verdana" w:cstheme="majorBidi"/>
      <w:bCs/>
      <w:i/>
      <w:color w:val="04314C"/>
      <w:sz w:val="24"/>
      <w:szCs w:val="26"/>
    </w:rPr>
  </w:style>
  <w:style w:type="paragraph" w:styleId="Heading3">
    <w:name w:val="heading 3"/>
    <w:basedOn w:val="Heading2"/>
    <w:next w:val="Normal"/>
    <w:link w:val="Heading3Char"/>
    <w:uiPriority w:val="9"/>
    <w:unhideWhenUsed/>
    <w:qFormat/>
    <w:rsid w:val="008C06F0"/>
    <w:pPr>
      <w:outlineLvl w:val="2"/>
    </w:pPr>
    <w:rPr>
      <w:b/>
      <w:sz w:val="22"/>
      <w:szCs w:val="22"/>
    </w:rPr>
  </w:style>
  <w:style w:type="paragraph" w:styleId="Heading4">
    <w:name w:val="heading 4"/>
    <w:basedOn w:val="Heading3"/>
    <w:next w:val="Normal"/>
    <w:link w:val="Heading4Char"/>
    <w:uiPriority w:val="9"/>
    <w:unhideWhenUsed/>
    <w:qFormat/>
    <w:rsid w:val="008C06F0"/>
    <w:pPr>
      <w:outlineLvl w:val="3"/>
    </w:pPr>
    <w:rPr>
      <w:b w:val="0"/>
      <w:sz w:val="20"/>
      <w:szCs w:val="20"/>
    </w:rPr>
  </w:style>
  <w:style w:type="paragraph" w:styleId="Heading5">
    <w:name w:val="heading 5"/>
    <w:basedOn w:val="Normal"/>
    <w:next w:val="Normal"/>
    <w:link w:val="Heading5Char"/>
    <w:uiPriority w:val="9"/>
    <w:semiHidden/>
    <w:unhideWhenUsed/>
    <w:qFormat/>
    <w:rsid w:val="008C06F0"/>
    <w:pPr>
      <w:keepNext/>
      <w:keepLines/>
      <w:spacing w:before="200" w:after="0"/>
      <w:outlineLvl w:val="4"/>
    </w:pPr>
    <w:rPr>
      <w:rFonts w:asciiTheme="majorHAnsi" w:eastAsiaTheme="majorEastAsia" w:hAnsiTheme="majorHAnsi" w:cstheme="majorBidi"/>
      <w:color w:val="04314C"/>
    </w:rPr>
  </w:style>
  <w:style w:type="paragraph" w:styleId="Heading6">
    <w:name w:val="heading 6"/>
    <w:basedOn w:val="Normal"/>
    <w:next w:val="Normal"/>
    <w:link w:val="Heading6Char"/>
    <w:uiPriority w:val="9"/>
    <w:semiHidden/>
    <w:unhideWhenUsed/>
    <w:qFormat/>
    <w:rsid w:val="00EE3557"/>
    <w:pPr>
      <w:keepNext/>
      <w:keepLines/>
      <w:spacing w:before="200" w:after="0"/>
      <w:outlineLvl w:val="5"/>
    </w:pPr>
    <w:rPr>
      <w:rFonts w:asciiTheme="majorHAnsi" w:eastAsiaTheme="majorEastAsia" w:hAnsiTheme="majorHAnsi" w:cstheme="majorBidi"/>
      <w:i/>
      <w:iCs/>
      <w:color w:val="1B2C37" w:themeColor="accent1" w:themeShade="7F"/>
    </w:rPr>
  </w:style>
  <w:style w:type="paragraph" w:styleId="Heading7">
    <w:name w:val="heading 7"/>
    <w:basedOn w:val="Normal"/>
    <w:next w:val="Normal"/>
    <w:link w:val="Heading7Char"/>
    <w:uiPriority w:val="9"/>
    <w:semiHidden/>
    <w:unhideWhenUsed/>
    <w:qFormat/>
    <w:rsid w:val="00EE355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E3557"/>
    <w:pPr>
      <w:keepNext/>
      <w:keepLines/>
      <w:spacing w:before="200" w:after="0"/>
      <w:outlineLvl w:val="7"/>
    </w:pPr>
    <w:rPr>
      <w:rFonts w:asciiTheme="majorHAnsi" w:eastAsiaTheme="majorEastAsia" w:hAnsiTheme="majorHAnsi" w:cstheme="majorBidi"/>
      <w:color w:val="365A70" w:themeColor="accent1"/>
      <w:sz w:val="20"/>
      <w:szCs w:val="20"/>
    </w:rPr>
  </w:style>
  <w:style w:type="paragraph" w:styleId="Heading9">
    <w:name w:val="heading 9"/>
    <w:basedOn w:val="Normal"/>
    <w:next w:val="Normal"/>
    <w:link w:val="Heading9Char"/>
    <w:uiPriority w:val="9"/>
    <w:semiHidden/>
    <w:unhideWhenUsed/>
    <w:qFormat/>
    <w:rsid w:val="00EE355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C06F0"/>
    <w:rPr>
      <w:rFonts w:ascii="Verdana" w:hAnsi="Verdana"/>
      <w:b/>
      <w:color w:val="04314C"/>
      <w:sz w:val="44"/>
      <w:szCs w:val="44"/>
    </w:rPr>
  </w:style>
  <w:style w:type="character" w:customStyle="1" w:styleId="TitleChar">
    <w:name w:val="Title Char"/>
    <w:basedOn w:val="DefaultParagraphFont"/>
    <w:link w:val="Title"/>
    <w:uiPriority w:val="10"/>
    <w:rsid w:val="008C06F0"/>
    <w:rPr>
      <w:rFonts w:ascii="Verdana" w:hAnsi="Verdana"/>
      <w:b/>
      <w:color w:val="04314C"/>
      <w:sz w:val="44"/>
      <w:szCs w:val="44"/>
    </w:rPr>
  </w:style>
  <w:style w:type="paragraph" w:styleId="BalloonText">
    <w:name w:val="Balloon Text"/>
    <w:basedOn w:val="Normal"/>
    <w:link w:val="BalloonTextChar"/>
    <w:uiPriority w:val="99"/>
    <w:semiHidden/>
    <w:unhideWhenUsed/>
    <w:rsid w:val="00DF21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2192"/>
    <w:rPr>
      <w:rFonts w:ascii="Tahoma" w:hAnsi="Tahoma" w:cs="Tahoma"/>
      <w:sz w:val="16"/>
      <w:szCs w:val="16"/>
    </w:rPr>
  </w:style>
  <w:style w:type="character" w:customStyle="1" w:styleId="Heading2Char">
    <w:name w:val="Heading 2 Char"/>
    <w:basedOn w:val="DefaultParagraphFont"/>
    <w:link w:val="Heading2"/>
    <w:uiPriority w:val="9"/>
    <w:rsid w:val="008C06F0"/>
    <w:rPr>
      <w:rFonts w:ascii="Verdana" w:eastAsiaTheme="majorEastAsia" w:hAnsi="Verdana" w:cstheme="majorBidi"/>
      <w:bCs/>
      <w:i/>
      <w:color w:val="04314C"/>
      <w:sz w:val="24"/>
      <w:szCs w:val="26"/>
    </w:rPr>
  </w:style>
  <w:style w:type="table" w:styleId="TableGrid">
    <w:name w:val="Table Grid"/>
    <w:basedOn w:val="TableNormal"/>
    <w:uiPriority w:val="59"/>
    <w:rsid w:val="00D120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A57D3"/>
    <w:rPr>
      <w:color w:val="994345" w:themeColor="hyperlink"/>
      <w:u w:val="single"/>
    </w:rPr>
  </w:style>
  <w:style w:type="character" w:customStyle="1" w:styleId="Heading3Char">
    <w:name w:val="Heading 3 Char"/>
    <w:basedOn w:val="DefaultParagraphFont"/>
    <w:link w:val="Heading3"/>
    <w:uiPriority w:val="9"/>
    <w:rsid w:val="008C06F0"/>
    <w:rPr>
      <w:rFonts w:ascii="Verdana" w:eastAsiaTheme="majorEastAsia" w:hAnsi="Verdana" w:cstheme="majorBidi"/>
      <w:b/>
      <w:bCs/>
      <w:i/>
      <w:color w:val="04314C"/>
    </w:rPr>
  </w:style>
  <w:style w:type="paragraph" w:styleId="Header">
    <w:name w:val="header"/>
    <w:basedOn w:val="Normal"/>
    <w:link w:val="HeaderChar"/>
    <w:uiPriority w:val="99"/>
    <w:unhideWhenUsed/>
    <w:rsid w:val="00584F10"/>
    <w:pPr>
      <w:tabs>
        <w:tab w:val="center" w:pos="4536"/>
        <w:tab w:val="right" w:pos="9072"/>
      </w:tabs>
      <w:spacing w:after="0" w:line="240" w:lineRule="auto"/>
    </w:pPr>
  </w:style>
  <w:style w:type="character" w:customStyle="1" w:styleId="HeaderChar">
    <w:name w:val="Header Char"/>
    <w:basedOn w:val="DefaultParagraphFont"/>
    <w:link w:val="Header"/>
    <w:uiPriority w:val="99"/>
    <w:rsid w:val="00584F10"/>
  </w:style>
  <w:style w:type="paragraph" w:styleId="Footer">
    <w:name w:val="footer"/>
    <w:basedOn w:val="Normal"/>
    <w:link w:val="FooterChar"/>
    <w:uiPriority w:val="99"/>
    <w:unhideWhenUsed/>
    <w:rsid w:val="00584F10"/>
    <w:pPr>
      <w:tabs>
        <w:tab w:val="center" w:pos="4536"/>
        <w:tab w:val="right" w:pos="9072"/>
      </w:tabs>
      <w:spacing w:after="0" w:line="240" w:lineRule="auto"/>
    </w:pPr>
  </w:style>
  <w:style w:type="character" w:customStyle="1" w:styleId="FooterChar">
    <w:name w:val="Footer Char"/>
    <w:basedOn w:val="DefaultParagraphFont"/>
    <w:link w:val="Footer"/>
    <w:uiPriority w:val="99"/>
    <w:rsid w:val="00584F10"/>
  </w:style>
  <w:style w:type="paragraph" w:styleId="Caption">
    <w:name w:val="caption"/>
    <w:basedOn w:val="Normal"/>
    <w:next w:val="Normal"/>
    <w:uiPriority w:val="35"/>
    <w:unhideWhenUsed/>
    <w:qFormat/>
    <w:rsid w:val="008C06F0"/>
    <w:pPr>
      <w:spacing w:line="240" w:lineRule="auto"/>
    </w:pPr>
    <w:rPr>
      <w:b/>
      <w:bCs/>
      <w:color w:val="04314C"/>
      <w:sz w:val="18"/>
      <w:szCs w:val="18"/>
    </w:rPr>
  </w:style>
  <w:style w:type="paragraph" w:styleId="ListParagraph">
    <w:name w:val="List Paragraph"/>
    <w:basedOn w:val="Normal"/>
    <w:uiPriority w:val="34"/>
    <w:qFormat/>
    <w:rsid w:val="00EE3557"/>
    <w:pPr>
      <w:ind w:left="720"/>
      <w:contextualSpacing/>
    </w:pPr>
  </w:style>
  <w:style w:type="character" w:customStyle="1" w:styleId="Heading1Char">
    <w:name w:val="Heading 1 Char"/>
    <w:basedOn w:val="DefaultParagraphFont"/>
    <w:link w:val="Heading1"/>
    <w:uiPriority w:val="9"/>
    <w:rsid w:val="008C06F0"/>
    <w:rPr>
      <w:rFonts w:ascii="Verdana" w:eastAsiaTheme="majorEastAsia" w:hAnsi="Verdana" w:cstheme="majorBidi"/>
      <w:b/>
      <w:bCs/>
      <w:color w:val="04314C"/>
      <w:sz w:val="24"/>
      <w:szCs w:val="28"/>
    </w:rPr>
  </w:style>
  <w:style w:type="character" w:customStyle="1" w:styleId="Heading4Char">
    <w:name w:val="Heading 4 Char"/>
    <w:basedOn w:val="DefaultParagraphFont"/>
    <w:link w:val="Heading4"/>
    <w:uiPriority w:val="9"/>
    <w:rsid w:val="008C06F0"/>
    <w:rPr>
      <w:rFonts w:ascii="Verdana" w:eastAsiaTheme="majorEastAsia" w:hAnsi="Verdana" w:cstheme="majorBidi"/>
      <w:bCs/>
      <w:i/>
      <w:color w:val="04314C"/>
      <w:sz w:val="20"/>
      <w:szCs w:val="20"/>
    </w:rPr>
  </w:style>
  <w:style w:type="character" w:customStyle="1" w:styleId="Heading5Char">
    <w:name w:val="Heading 5 Char"/>
    <w:basedOn w:val="DefaultParagraphFont"/>
    <w:link w:val="Heading5"/>
    <w:uiPriority w:val="9"/>
    <w:semiHidden/>
    <w:rsid w:val="008C06F0"/>
    <w:rPr>
      <w:rFonts w:asciiTheme="majorHAnsi" w:eastAsiaTheme="majorEastAsia" w:hAnsiTheme="majorHAnsi" w:cstheme="majorBidi"/>
      <w:color w:val="04314C"/>
    </w:rPr>
  </w:style>
  <w:style w:type="character" w:customStyle="1" w:styleId="Heading6Char">
    <w:name w:val="Heading 6 Char"/>
    <w:basedOn w:val="DefaultParagraphFont"/>
    <w:link w:val="Heading6"/>
    <w:uiPriority w:val="9"/>
    <w:semiHidden/>
    <w:rsid w:val="00EE3557"/>
    <w:rPr>
      <w:rFonts w:asciiTheme="majorHAnsi" w:eastAsiaTheme="majorEastAsia" w:hAnsiTheme="majorHAnsi" w:cstheme="majorBidi"/>
      <w:i/>
      <w:iCs/>
      <w:color w:val="1B2C37" w:themeColor="accent1" w:themeShade="7F"/>
    </w:rPr>
  </w:style>
  <w:style w:type="character" w:customStyle="1" w:styleId="Heading7Char">
    <w:name w:val="Heading 7 Char"/>
    <w:basedOn w:val="DefaultParagraphFont"/>
    <w:link w:val="Heading7"/>
    <w:uiPriority w:val="9"/>
    <w:semiHidden/>
    <w:rsid w:val="00EE355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E3557"/>
    <w:rPr>
      <w:rFonts w:asciiTheme="majorHAnsi" w:eastAsiaTheme="majorEastAsia" w:hAnsiTheme="majorHAnsi" w:cstheme="majorBidi"/>
      <w:color w:val="365A70" w:themeColor="accent1"/>
      <w:sz w:val="20"/>
      <w:szCs w:val="20"/>
    </w:rPr>
  </w:style>
  <w:style w:type="character" w:customStyle="1" w:styleId="Heading9Char">
    <w:name w:val="Heading 9 Char"/>
    <w:basedOn w:val="DefaultParagraphFont"/>
    <w:link w:val="Heading9"/>
    <w:uiPriority w:val="9"/>
    <w:semiHidden/>
    <w:rsid w:val="00EE3557"/>
    <w:rPr>
      <w:rFonts w:asciiTheme="majorHAnsi" w:eastAsiaTheme="majorEastAsia" w:hAnsiTheme="majorHAnsi" w:cstheme="majorBidi"/>
      <w:i/>
      <w:iCs/>
      <w:color w:val="404040" w:themeColor="text1" w:themeTint="BF"/>
      <w:sz w:val="20"/>
      <w:szCs w:val="20"/>
    </w:rPr>
  </w:style>
  <w:style w:type="paragraph" w:styleId="Subtitle">
    <w:name w:val="Subtitle"/>
    <w:basedOn w:val="Normal"/>
    <w:next w:val="Normal"/>
    <w:link w:val="SubtitleChar"/>
    <w:uiPriority w:val="11"/>
    <w:qFormat/>
    <w:rsid w:val="008C06F0"/>
    <w:pPr>
      <w:numPr>
        <w:ilvl w:val="1"/>
      </w:numPr>
    </w:pPr>
    <w:rPr>
      <w:rFonts w:ascii="Verdana" w:eastAsiaTheme="majorEastAsia" w:hAnsi="Verdana" w:cstheme="majorBidi"/>
      <w:i/>
      <w:iCs/>
      <w:color w:val="04314C"/>
      <w:spacing w:val="15"/>
      <w:sz w:val="24"/>
      <w:szCs w:val="24"/>
    </w:rPr>
  </w:style>
  <w:style w:type="character" w:customStyle="1" w:styleId="SubtitleChar">
    <w:name w:val="Subtitle Char"/>
    <w:basedOn w:val="DefaultParagraphFont"/>
    <w:link w:val="Subtitle"/>
    <w:uiPriority w:val="11"/>
    <w:rsid w:val="008C06F0"/>
    <w:rPr>
      <w:rFonts w:ascii="Verdana" w:eastAsiaTheme="majorEastAsia" w:hAnsi="Verdana" w:cstheme="majorBidi"/>
      <w:i/>
      <w:iCs/>
      <w:color w:val="04314C"/>
      <w:spacing w:val="15"/>
      <w:sz w:val="24"/>
      <w:szCs w:val="24"/>
    </w:rPr>
  </w:style>
  <w:style w:type="character" w:styleId="Strong">
    <w:name w:val="Strong"/>
    <w:basedOn w:val="DefaultParagraphFont"/>
    <w:uiPriority w:val="22"/>
    <w:qFormat/>
    <w:rsid w:val="00EE3557"/>
    <w:rPr>
      <w:b/>
      <w:bCs/>
    </w:rPr>
  </w:style>
  <w:style w:type="character" w:styleId="Emphasis">
    <w:name w:val="Emphasis"/>
    <w:basedOn w:val="DefaultParagraphFont"/>
    <w:uiPriority w:val="20"/>
    <w:qFormat/>
    <w:rsid w:val="00EE3557"/>
    <w:rPr>
      <w:i/>
      <w:iCs/>
    </w:rPr>
  </w:style>
  <w:style w:type="paragraph" w:styleId="NoSpacing">
    <w:name w:val="No Spacing"/>
    <w:link w:val="NoSpacingChar"/>
    <w:uiPriority w:val="1"/>
    <w:qFormat/>
    <w:rsid w:val="00EE3557"/>
    <w:pPr>
      <w:spacing w:after="0" w:line="240" w:lineRule="auto"/>
    </w:pPr>
  </w:style>
  <w:style w:type="paragraph" w:styleId="Quote">
    <w:name w:val="Quote"/>
    <w:basedOn w:val="Normal"/>
    <w:next w:val="Normal"/>
    <w:link w:val="QuoteChar"/>
    <w:uiPriority w:val="29"/>
    <w:qFormat/>
    <w:rsid w:val="00EE3557"/>
    <w:rPr>
      <w:i/>
      <w:iCs/>
      <w:color w:val="000000" w:themeColor="text1"/>
    </w:rPr>
  </w:style>
  <w:style w:type="character" w:customStyle="1" w:styleId="QuoteChar">
    <w:name w:val="Quote Char"/>
    <w:basedOn w:val="DefaultParagraphFont"/>
    <w:link w:val="Quote"/>
    <w:uiPriority w:val="29"/>
    <w:rsid w:val="00EE3557"/>
    <w:rPr>
      <w:i/>
      <w:iCs/>
      <w:color w:val="000000" w:themeColor="text1"/>
    </w:rPr>
  </w:style>
  <w:style w:type="paragraph" w:styleId="IntenseQuote">
    <w:name w:val="Intense Quote"/>
    <w:basedOn w:val="Normal"/>
    <w:next w:val="Normal"/>
    <w:link w:val="IntenseQuoteChar"/>
    <w:uiPriority w:val="30"/>
    <w:rsid w:val="00EE3557"/>
    <w:pPr>
      <w:pBdr>
        <w:bottom w:val="single" w:sz="4" w:space="4" w:color="365A70" w:themeColor="accent1"/>
      </w:pBdr>
      <w:spacing w:before="200" w:after="280"/>
      <w:ind w:left="936" w:right="936"/>
    </w:pPr>
    <w:rPr>
      <w:b/>
      <w:bCs/>
      <w:i/>
      <w:iCs/>
      <w:color w:val="365A70" w:themeColor="accent1"/>
    </w:rPr>
  </w:style>
  <w:style w:type="character" w:customStyle="1" w:styleId="IntenseQuoteChar">
    <w:name w:val="Intense Quote Char"/>
    <w:basedOn w:val="DefaultParagraphFont"/>
    <w:link w:val="IntenseQuote"/>
    <w:uiPriority w:val="30"/>
    <w:rsid w:val="00EE3557"/>
    <w:rPr>
      <w:b/>
      <w:bCs/>
      <w:i/>
      <w:iCs/>
      <w:color w:val="365A70" w:themeColor="accent1"/>
    </w:rPr>
  </w:style>
  <w:style w:type="character" w:styleId="SubtleEmphasis">
    <w:name w:val="Subtle Emphasis"/>
    <w:uiPriority w:val="19"/>
    <w:rsid w:val="001767A4"/>
    <w:rPr>
      <w:rFonts w:ascii="Verdana" w:hAnsi="Verdana"/>
    </w:rPr>
  </w:style>
  <w:style w:type="character" w:styleId="IntenseEmphasis">
    <w:name w:val="Intense Emphasis"/>
    <w:basedOn w:val="DefaultParagraphFont"/>
    <w:uiPriority w:val="21"/>
    <w:qFormat/>
    <w:rsid w:val="008C06F0"/>
    <w:rPr>
      <w:b/>
      <w:bCs/>
      <w:i/>
      <w:iCs/>
      <w:color w:val="04314C"/>
    </w:rPr>
  </w:style>
  <w:style w:type="character" w:styleId="SubtleReference">
    <w:name w:val="Subtle Reference"/>
    <w:basedOn w:val="DefaultParagraphFont"/>
    <w:uiPriority w:val="31"/>
    <w:rsid w:val="00EE3557"/>
    <w:rPr>
      <w:smallCaps/>
      <w:color w:val="FFC133" w:themeColor="accent2"/>
      <w:u w:val="single"/>
    </w:rPr>
  </w:style>
  <w:style w:type="character" w:styleId="IntenseReference">
    <w:name w:val="Intense Reference"/>
    <w:basedOn w:val="DefaultParagraphFont"/>
    <w:uiPriority w:val="32"/>
    <w:rsid w:val="00EE3557"/>
    <w:rPr>
      <w:b/>
      <w:bCs/>
      <w:smallCaps/>
      <w:color w:val="FFC133" w:themeColor="accent2"/>
      <w:spacing w:val="5"/>
      <w:u w:val="single"/>
    </w:rPr>
  </w:style>
  <w:style w:type="character" w:styleId="BookTitle">
    <w:name w:val="Book Title"/>
    <w:basedOn w:val="DefaultParagraphFont"/>
    <w:uiPriority w:val="33"/>
    <w:qFormat/>
    <w:rsid w:val="00EE3557"/>
    <w:rPr>
      <w:b/>
      <w:bCs/>
      <w:smallCaps/>
      <w:spacing w:val="5"/>
    </w:rPr>
  </w:style>
  <w:style w:type="paragraph" w:styleId="TOCHeading">
    <w:name w:val="TOC Heading"/>
    <w:basedOn w:val="Heading1"/>
    <w:next w:val="Normal"/>
    <w:uiPriority w:val="39"/>
    <w:semiHidden/>
    <w:unhideWhenUsed/>
    <w:qFormat/>
    <w:rsid w:val="00EE3557"/>
    <w:pPr>
      <w:outlineLvl w:val="9"/>
    </w:pPr>
  </w:style>
  <w:style w:type="paragraph" w:styleId="FootnoteText">
    <w:name w:val="footnote text"/>
    <w:basedOn w:val="Normal"/>
    <w:link w:val="FootnoteTextChar"/>
    <w:uiPriority w:val="99"/>
    <w:semiHidden/>
    <w:unhideWhenUsed/>
    <w:rsid w:val="00E567A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567A1"/>
    <w:rPr>
      <w:sz w:val="20"/>
      <w:szCs w:val="20"/>
    </w:rPr>
  </w:style>
  <w:style w:type="character" w:styleId="FootnoteReference">
    <w:name w:val="footnote reference"/>
    <w:basedOn w:val="DefaultParagraphFont"/>
    <w:uiPriority w:val="99"/>
    <w:semiHidden/>
    <w:unhideWhenUsed/>
    <w:rsid w:val="00E567A1"/>
    <w:rPr>
      <w:vertAlign w:val="superscript"/>
    </w:rPr>
  </w:style>
  <w:style w:type="table" w:styleId="LightList-Accent1">
    <w:name w:val="Light List Accent 1"/>
    <w:basedOn w:val="TableNormal"/>
    <w:uiPriority w:val="61"/>
    <w:rsid w:val="0096584E"/>
    <w:pPr>
      <w:spacing w:after="0" w:line="240" w:lineRule="auto"/>
    </w:pPr>
    <w:tblPr>
      <w:tblStyleRowBandSize w:val="1"/>
      <w:tblStyleColBandSize w:val="1"/>
      <w:tblInd w:w="0" w:type="dxa"/>
      <w:tblBorders>
        <w:top w:val="single" w:sz="8" w:space="0" w:color="365A70" w:themeColor="accent1"/>
        <w:left w:val="single" w:sz="8" w:space="0" w:color="365A70" w:themeColor="accent1"/>
        <w:bottom w:val="single" w:sz="8" w:space="0" w:color="365A70" w:themeColor="accent1"/>
        <w:right w:val="single" w:sz="8" w:space="0" w:color="365A70"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365A70" w:themeFill="accent1"/>
      </w:tcPr>
    </w:tblStylePr>
    <w:tblStylePr w:type="lastRow">
      <w:pPr>
        <w:spacing w:before="0" w:after="0" w:line="240" w:lineRule="auto"/>
      </w:pPr>
      <w:rPr>
        <w:b/>
        <w:bCs/>
      </w:rPr>
      <w:tblPr/>
      <w:tcPr>
        <w:tcBorders>
          <w:top w:val="double" w:sz="6" w:space="0" w:color="365A70" w:themeColor="accent1"/>
          <w:left w:val="single" w:sz="8" w:space="0" w:color="365A70" w:themeColor="accent1"/>
          <w:bottom w:val="single" w:sz="8" w:space="0" w:color="365A70" w:themeColor="accent1"/>
          <w:right w:val="single" w:sz="8" w:space="0" w:color="365A70" w:themeColor="accent1"/>
        </w:tcBorders>
      </w:tcPr>
    </w:tblStylePr>
    <w:tblStylePr w:type="firstCol">
      <w:rPr>
        <w:b/>
        <w:bCs/>
      </w:rPr>
    </w:tblStylePr>
    <w:tblStylePr w:type="lastCol">
      <w:rPr>
        <w:b/>
        <w:bCs/>
      </w:rPr>
    </w:tblStylePr>
    <w:tblStylePr w:type="band1Vert">
      <w:tblPr/>
      <w:tcPr>
        <w:tcBorders>
          <w:top w:val="single" w:sz="8" w:space="0" w:color="365A70" w:themeColor="accent1"/>
          <w:left w:val="single" w:sz="8" w:space="0" w:color="365A70" w:themeColor="accent1"/>
          <w:bottom w:val="single" w:sz="8" w:space="0" w:color="365A70" w:themeColor="accent1"/>
          <w:right w:val="single" w:sz="8" w:space="0" w:color="365A70" w:themeColor="accent1"/>
        </w:tcBorders>
      </w:tcPr>
    </w:tblStylePr>
    <w:tblStylePr w:type="band1Horz">
      <w:tblPr/>
      <w:tcPr>
        <w:tcBorders>
          <w:top w:val="single" w:sz="8" w:space="0" w:color="365A70" w:themeColor="accent1"/>
          <w:left w:val="single" w:sz="8" w:space="0" w:color="365A70" w:themeColor="accent1"/>
          <w:bottom w:val="single" w:sz="8" w:space="0" w:color="365A70" w:themeColor="accent1"/>
          <w:right w:val="single" w:sz="8" w:space="0" w:color="365A70" w:themeColor="accent1"/>
        </w:tcBorders>
      </w:tcPr>
    </w:tblStylePr>
  </w:style>
  <w:style w:type="table" w:styleId="LightList-Accent3">
    <w:name w:val="Light List Accent 3"/>
    <w:basedOn w:val="TableNormal"/>
    <w:uiPriority w:val="61"/>
    <w:rsid w:val="0096584E"/>
    <w:pPr>
      <w:spacing w:after="0" w:line="240" w:lineRule="auto"/>
    </w:pPr>
    <w:tblPr>
      <w:tblStyleRowBandSize w:val="1"/>
      <w:tblStyleColBandSize w:val="1"/>
      <w:tblInd w:w="0" w:type="dxa"/>
      <w:tblBorders>
        <w:top w:val="single" w:sz="8" w:space="0" w:color="994345" w:themeColor="accent3"/>
        <w:left w:val="single" w:sz="8" w:space="0" w:color="994345" w:themeColor="accent3"/>
        <w:bottom w:val="single" w:sz="8" w:space="0" w:color="994345" w:themeColor="accent3"/>
        <w:right w:val="single" w:sz="8" w:space="0" w:color="99434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94345" w:themeFill="accent3"/>
      </w:tcPr>
    </w:tblStylePr>
    <w:tblStylePr w:type="lastRow">
      <w:pPr>
        <w:spacing w:before="0" w:after="0" w:line="240" w:lineRule="auto"/>
      </w:pPr>
      <w:rPr>
        <w:b/>
        <w:bCs/>
      </w:rPr>
      <w:tblPr/>
      <w:tcPr>
        <w:tcBorders>
          <w:top w:val="double" w:sz="6" w:space="0" w:color="994345" w:themeColor="accent3"/>
          <w:left w:val="single" w:sz="8" w:space="0" w:color="994345" w:themeColor="accent3"/>
          <w:bottom w:val="single" w:sz="8" w:space="0" w:color="994345" w:themeColor="accent3"/>
          <w:right w:val="single" w:sz="8" w:space="0" w:color="994345" w:themeColor="accent3"/>
        </w:tcBorders>
      </w:tcPr>
    </w:tblStylePr>
    <w:tblStylePr w:type="firstCol">
      <w:rPr>
        <w:b/>
        <w:bCs/>
      </w:rPr>
    </w:tblStylePr>
    <w:tblStylePr w:type="lastCol">
      <w:rPr>
        <w:b/>
        <w:bCs/>
      </w:rPr>
    </w:tblStylePr>
    <w:tblStylePr w:type="band1Vert">
      <w:tblPr/>
      <w:tcPr>
        <w:tcBorders>
          <w:top w:val="single" w:sz="8" w:space="0" w:color="994345" w:themeColor="accent3"/>
          <w:left w:val="single" w:sz="8" w:space="0" w:color="994345" w:themeColor="accent3"/>
          <w:bottom w:val="single" w:sz="8" w:space="0" w:color="994345" w:themeColor="accent3"/>
          <w:right w:val="single" w:sz="8" w:space="0" w:color="994345" w:themeColor="accent3"/>
        </w:tcBorders>
      </w:tcPr>
    </w:tblStylePr>
    <w:tblStylePr w:type="band1Horz">
      <w:tblPr/>
      <w:tcPr>
        <w:tcBorders>
          <w:top w:val="single" w:sz="8" w:space="0" w:color="994345" w:themeColor="accent3"/>
          <w:left w:val="single" w:sz="8" w:space="0" w:color="994345" w:themeColor="accent3"/>
          <w:bottom w:val="single" w:sz="8" w:space="0" w:color="994345" w:themeColor="accent3"/>
          <w:right w:val="single" w:sz="8" w:space="0" w:color="994345" w:themeColor="accent3"/>
        </w:tcBorders>
      </w:tcPr>
    </w:tblStylePr>
  </w:style>
  <w:style w:type="table" w:styleId="LightGrid-Accent3">
    <w:name w:val="Light Grid Accent 3"/>
    <w:basedOn w:val="TableNormal"/>
    <w:uiPriority w:val="62"/>
    <w:rsid w:val="005F57A6"/>
    <w:pPr>
      <w:spacing w:after="0" w:line="240" w:lineRule="auto"/>
    </w:pPr>
    <w:tblPr>
      <w:tblStyleRowBandSize w:val="1"/>
      <w:tblStyleColBandSize w:val="1"/>
      <w:tblInd w:w="0" w:type="dxa"/>
      <w:tblBorders>
        <w:top w:val="single" w:sz="8" w:space="0" w:color="994345" w:themeColor="accent3"/>
        <w:left w:val="single" w:sz="8" w:space="0" w:color="994345" w:themeColor="accent3"/>
        <w:bottom w:val="single" w:sz="8" w:space="0" w:color="994345" w:themeColor="accent3"/>
        <w:right w:val="single" w:sz="8" w:space="0" w:color="994345" w:themeColor="accent3"/>
        <w:insideH w:val="single" w:sz="8" w:space="0" w:color="994345" w:themeColor="accent3"/>
        <w:insideV w:val="single" w:sz="8" w:space="0" w:color="99434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94345" w:themeColor="accent3"/>
          <w:left w:val="single" w:sz="8" w:space="0" w:color="994345" w:themeColor="accent3"/>
          <w:bottom w:val="single" w:sz="18" w:space="0" w:color="994345" w:themeColor="accent3"/>
          <w:right w:val="single" w:sz="8" w:space="0" w:color="994345" w:themeColor="accent3"/>
          <w:insideH w:val="nil"/>
          <w:insideV w:val="single" w:sz="8" w:space="0" w:color="99434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94345" w:themeColor="accent3"/>
          <w:left w:val="single" w:sz="8" w:space="0" w:color="994345" w:themeColor="accent3"/>
          <w:bottom w:val="single" w:sz="8" w:space="0" w:color="994345" w:themeColor="accent3"/>
          <w:right w:val="single" w:sz="8" w:space="0" w:color="994345" w:themeColor="accent3"/>
          <w:insideH w:val="nil"/>
          <w:insideV w:val="single" w:sz="8" w:space="0" w:color="99434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94345" w:themeColor="accent3"/>
          <w:left w:val="single" w:sz="8" w:space="0" w:color="994345" w:themeColor="accent3"/>
          <w:bottom w:val="single" w:sz="8" w:space="0" w:color="994345" w:themeColor="accent3"/>
          <w:right w:val="single" w:sz="8" w:space="0" w:color="994345" w:themeColor="accent3"/>
        </w:tcBorders>
      </w:tcPr>
    </w:tblStylePr>
    <w:tblStylePr w:type="band1Vert">
      <w:tblPr/>
      <w:tcPr>
        <w:tcBorders>
          <w:top w:val="single" w:sz="8" w:space="0" w:color="994345" w:themeColor="accent3"/>
          <w:left w:val="single" w:sz="8" w:space="0" w:color="994345" w:themeColor="accent3"/>
          <w:bottom w:val="single" w:sz="8" w:space="0" w:color="994345" w:themeColor="accent3"/>
          <w:right w:val="single" w:sz="8" w:space="0" w:color="994345" w:themeColor="accent3"/>
        </w:tcBorders>
        <w:shd w:val="clear" w:color="auto" w:fill="E9CDCD" w:themeFill="accent3" w:themeFillTint="3F"/>
      </w:tcPr>
    </w:tblStylePr>
    <w:tblStylePr w:type="band1Horz">
      <w:tblPr/>
      <w:tcPr>
        <w:tcBorders>
          <w:top w:val="single" w:sz="8" w:space="0" w:color="994345" w:themeColor="accent3"/>
          <w:left w:val="single" w:sz="8" w:space="0" w:color="994345" w:themeColor="accent3"/>
          <w:bottom w:val="single" w:sz="8" w:space="0" w:color="994345" w:themeColor="accent3"/>
          <w:right w:val="single" w:sz="8" w:space="0" w:color="994345" w:themeColor="accent3"/>
          <w:insideV w:val="single" w:sz="8" w:space="0" w:color="994345" w:themeColor="accent3"/>
        </w:tcBorders>
        <w:shd w:val="clear" w:color="auto" w:fill="E9CDCD" w:themeFill="accent3" w:themeFillTint="3F"/>
      </w:tcPr>
    </w:tblStylePr>
    <w:tblStylePr w:type="band2Horz">
      <w:tblPr/>
      <w:tcPr>
        <w:tcBorders>
          <w:top w:val="single" w:sz="8" w:space="0" w:color="994345" w:themeColor="accent3"/>
          <w:left w:val="single" w:sz="8" w:space="0" w:color="994345" w:themeColor="accent3"/>
          <w:bottom w:val="single" w:sz="8" w:space="0" w:color="994345" w:themeColor="accent3"/>
          <w:right w:val="single" w:sz="8" w:space="0" w:color="994345" w:themeColor="accent3"/>
          <w:insideV w:val="single" w:sz="8" w:space="0" w:color="994345" w:themeColor="accent3"/>
        </w:tcBorders>
      </w:tcPr>
    </w:tblStylePr>
  </w:style>
  <w:style w:type="table" w:styleId="MediumShading1-Accent3">
    <w:name w:val="Medium Shading 1 Accent 3"/>
    <w:basedOn w:val="TableNormal"/>
    <w:uiPriority w:val="63"/>
    <w:rsid w:val="005F57A6"/>
    <w:pPr>
      <w:spacing w:after="0" w:line="240" w:lineRule="auto"/>
    </w:pPr>
    <w:tblPr>
      <w:tblStyleRowBandSize w:val="1"/>
      <w:tblStyleColBandSize w:val="1"/>
      <w:tblInd w:w="0" w:type="dxa"/>
      <w:tblBorders>
        <w:top w:val="single" w:sz="8" w:space="0" w:color="BC6769" w:themeColor="accent3" w:themeTint="BF"/>
        <w:left w:val="single" w:sz="8" w:space="0" w:color="BC6769" w:themeColor="accent3" w:themeTint="BF"/>
        <w:bottom w:val="single" w:sz="8" w:space="0" w:color="BC6769" w:themeColor="accent3" w:themeTint="BF"/>
        <w:right w:val="single" w:sz="8" w:space="0" w:color="BC6769" w:themeColor="accent3" w:themeTint="BF"/>
        <w:insideH w:val="single" w:sz="8" w:space="0" w:color="BC6769"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C6769" w:themeColor="accent3" w:themeTint="BF"/>
          <w:left w:val="single" w:sz="8" w:space="0" w:color="BC6769" w:themeColor="accent3" w:themeTint="BF"/>
          <w:bottom w:val="single" w:sz="8" w:space="0" w:color="BC6769" w:themeColor="accent3" w:themeTint="BF"/>
          <w:right w:val="single" w:sz="8" w:space="0" w:color="BC6769" w:themeColor="accent3" w:themeTint="BF"/>
          <w:insideH w:val="nil"/>
          <w:insideV w:val="nil"/>
        </w:tcBorders>
        <w:shd w:val="clear" w:color="auto" w:fill="994345" w:themeFill="accent3"/>
      </w:tcPr>
    </w:tblStylePr>
    <w:tblStylePr w:type="lastRow">
      <w:pPr>
        <w:spacing w:before="0" w:after="0" w:line="240" w:lineRule="auto"/>
      </w:pPr>
      <w:rPr>
        <w:b/>
        <w:bCs/>
      </w:rPr>
      <w:tblPr/>
      <w:tcPr>
        <w:tcBorders>
          <w:top w:val="double" w:sz="6" w:space="0" w:color="BC6769" w:themeColor="accent3" w:themeTint="BF"/>
          <w:left w:val="single" w:sz="8" w:space="0" w:color="BC6769" w:themeColor="accent3" w:themeTint="BF"/>
          <w:bottom w:val="single" w:sz="8" w:space="0" w:color="BC6769" w:themeColor="accent3" w:themeTint="BF"/>
          <w:right w:val="single" w:sz="8" w:space="0" w:color="BC6769" w:themeColor="accent3" w:themeTint="BF"/>
          <w:insideH w:val="nil"/>
          <w:insideV w:val="nil"/>
        </w:tcBorders>
      </w:tcPr>
    </w:tblStylePr>
    <w:tblStylePr w:type="firstCol">
      <w:rPr>
        <w:b/>
        <w:bCs/>
      </w:rPr>
    </w:tblStylePr>
    <w:tblStylePr w:type="lastCol">
      <w:rPr>
        <w:b/>
        <w:bCs/>
      </w:rPr>
    </w:tblStylePr>
    <w:tblStylePr w:type="band1Vert">
      <w:tblPr/>
      <w:tcPr>
        <w:shd w:val="clear" w:color="auto" w:fill="E9CDCD" w:themeFill="accent3" w:themeFillTint="3F"/>
      </w:tcPr>
    </w:tblStylePr>
    <w:tblStylePr w:type="band1Horz">
      <w:tblPr/>
      <w:tcPr>
        <w:tcBorders>
          <w:insideH w:val="nil"/>
          <w:insideV w:val="nil"/>
        </w:tcBorders>
        <w:shd w:val="clear" w:color="auto" w:fill="E9CDCD" w:themeFill="accent3" w:themeFillTint="3F"/>
      </w:tcPr>
    </w:tblStylePr>
    <w:tblStylePr w:type="band2Horz">
      <w:tblPr/>
      <w:tcPr>
        <w:tcBorders>
          <w:insideH w:val="nil"/>
          <w:insideV w:val="nil"/>
        </w:tcBorders>
      </w:tcPr>
    </w:tblStylePr>
  </w:style>
  <w:style w:type="table" w:styleId="LightShading">
    <w:name w:val="Light Shading"/>
    <w:basedOn w:val="TableNormal"/>
    <w:uiPriority w:val="60"/>
    <w:rsid w:val="00606EE7"/>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06EE7"/>
    <w:pPr>
      <w:spacing w:after="0" w:line="240" w:lineRule="auto"/>
    </w:pPr>
    <w:rPr>
      <w:color w:val="284353" w:themeColor="accent1" w:themeShade="BF"/>
    </w:rPr>
    <w:tblPr>
      <w:tblStyleRowBandSize w:val="1"/>
      <w:tblStyleColBandSize w:val="1"/>
      <w:tblInd w:w="0" w:type="dxa"/>
      <w:tblBorders>
        <w:top w:val="single" w:sz="8" w:space="0" w:color="365A70" w:themeColor="accent1"/>
        <w:bottom w:val="single" w:sz="8" w:space="0" w:color="365A70"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365A70" w:themeColor="accent1"/>
          <w:left w:val="nil"/>
          <w:bottom w:val="single" w:sz="8" w:space="0" w:color="365A70" w:themeColor="accent1"/>
          <w:right w:val="nil"/>
          <w:insideH w:val="nil"/>
          <w:insideV w:val="nil"/>
        </w:tcBorders>
      </w:tcPr>
    </w:tblStylePr>
    <w:tblStylePr w:type="lastRow">
      <w:pPr>
        <w:spacing w:before="0" w:after="0" w:line="240" w:lineRule="auto"/>
      </w:pPr>
      <w:rPr>
        <w:b/>
        <w:bCs/>
      </w:rPr>
      <w:tblPr/>
      <w:tcPr>
        <w:tcBorders>
          <w:top w:val="single" w:sz="8" w:space="0" w:color="365A70" w:themeColor="accent1"/>
          <w:left w:val="nil"/>
          <w:bottom w:val="single" w:sz="8" w:space="0" w:color="365A7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5D8E3" w:themeFill="accent1" w:themeFillTint="3F"/>
      </w:tcPr>
    </w:tblStylePr>
    <w:tblStylePr w:type="band1Horz">
      <w:tblPr/>
      <w:tcPr>
        <w:tcBorders>
          <w:left w:val="nil"/>
          <w:right w:val="nil"/>
          <w:insideH w:val="nil"/>
          <w:insideV w:val="nil"/>
        </w:tcBorders>
        <w:shd w:val="clear" w:color="auto" w:fill="C5D8E3" w:themeFill="accent1" w:themeFillTint="3F"/>
      </w:tcPr>
    </w:tblStylePr>
  </w:style>
  <w:style w:type="table" w:styleId="LightGrid-Accent2">
    <w:name w:val="Light Grid Accent 2"/>
    <w:basedOn w:val="TableNormal"/>
    <w:uiPriority w:val="62"/>
    <w:rsid w:val="00606EE7"/>
    <w:pPr>
      <w:spacing w:after="0" w:line="240" w:lineRule="auto"/>
    </w:pPr>
    <w:tblPr>
      <w:tblStyleRowBandSize w:val="1"/>
      <w:tblStyleColBandSize w:val="1"/>
      <w:tblInd w:w="0" w:type="dxa"/>
      <w:tblBorders>
        <w:top w:val="single" w:sz="8" w:space="0" w:color="FFC133" w:themeColor="accent2"/>
        <w:left w:val="single" w:sz="8" w:space="0" w:color="FFC133" w:themeColor="accent2"/>
        <w:bottom w:val="single" w:sz="8" w:space="0" w:color="FFC133" w:themeColor="accent2"/>
        <w:right w:val="single" w:sz="8" w:space="0" w:color="FFC133" w:themeColor="accent2"/>
        <w:insideH w:val="single" w:sz="8" w:space="0" w:color="FFC133" w:themeColor="accent2"/>
        <w:insideV w:val="single" w:sz="8" w:space="0" w:color="FFC133"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133" w:themeColor="accent2"/>
          <w:left w:val="single" w:sz="8" w:space="0" w:color="FFC133" w:themeColor="accent2"/>
          <w:bottom w:val="single" w:sz="18" w:space="0" w:color="FFC133" w:themeColor="accent2"/>
          <w:right w:val="single" w:sz="8" w:space="0" w:color="FFC133" w:themeColor="accent2"/>
          <w:insideH w:val="nil"/>
          <w:insideV w:val="single" w:sz="8" w:space="0" w:color="FFC133"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133" w:themeColor="accent2"/>
          <w:left w:val="single" w:sz="8" w:space="0" w:color="FFC133" w:themeColor="accent2"/>
          <w:bottom w:val="single" w:sz="8" w:space="0" w:color="FFC133" w:themeColor="accent2"/>
          <w:right w:val="single" w:sz="8" w:space="0" w:color="FFC133" w:themeColor="accent2"/>
          <w:insideH w:val="nil"/>
          <w:insideV w:val="single" w:sz="8" w:space="0" w:color="FFC133"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133" w:themeColor="accent2"/>
          <w:left w:val="single" w:sz="8" w:space="0" w:color="FFC133" w:themeColor="accent2"/>
          <w:bottom w:val="single" w:sz="8" w:space="0" w:color="FFC133" w:themeColor="accent2"/>
          <w:right w:val="single" w:sz="8" w:space="0" w:color="FFC133" w:themeColor="accent2"/>
        </w:tcBorders>
      </w:tcPr>
    </w:tblStylePr>
    <w:tblStylePr w:type="band1Vert">
      <w:tblPr/>
      <w:tcPr>
        <w:tcBorders>
          <w:top w:val="single" w:sz="8" w:space="0" w:color="FFC133" w:themeColor="accent2"/>
          <w:left w:val="single" w:sz="8" w:space="0" w:color="FFC133" w:themeColor="accent2"/>
          <w:bottom w:val="single" w:sz="8" w:space="0" w:color="FFC133" w:themeColor="accent2"/>
          <w:right w:val="single" w:sz="8" w:space="0" w:color="FFC133" w:themeColor="accent2"/>
        </w:tcBorders>
        <w:shd w:val="clear" w:color="auto" w:fill="FFEFCC" w:themeFill="accent2" w:themeFillTint="3F"/>
      </w:tcPr>
    </w:tblStylePr>
    <w:tblStylePr w:type="band1Horz">
      <w:tblPr/>
      <w:tcPr>
        <w:tcBorders>
          <w:top w:val="single" w:sz="8" w:space="0" w:color="FFC133" w:themeColor="accent2"/>
          <w:left w:val="single" w:sz="8" w:space="0" w:color="FFC133" w:themeColor="accent2"/>
          <w:bottom w:val="single" w:sz="8" w:space="0" w:color="FFC133" w:themeColor="accent2"/>
          <w:right w:val="single" w:sz="8" w:space="0" w:color="FFC133" w:themeColor="accent2"/>
          <w:insideV w:val="single" w:sz="8" w:space="0" w:color="FFC133" w:themeColor="accent2"/>
        </w:tcBorders>
        <w:shd w:val="clear" w:color="auto" w:fill="FFEFCC" w:themeFill="accent2" w:themeFillTint="3F"/>
      </w:tcPr>
    </w:tblStylePr>
    <w:tblStylePr w:type="band2Horz">
      <w:tblPr/>
      <w:tcPr>
        <w:tcBorders>
          <w:top w:val="single" w:sz="8" w:space="0" w:color="FFC133" w:themeColor="accent2"/>
          <w:left w:val="single" w:sz="8" w:space="0" w:color="FFC133" w:themeColor="accent2"/>
          <w:bottom w:val="single" w:sz="8" w:space="0" w:color="FFC133" w:themeColor="accent2"/>
          <w:right w:val="single" w:sz="8" w:space="0" w:color="FFC133" w:themeColor="accent2"/>
          <w:insideV w:val="single" w:sz="8" w:space="0" w:color="FFC133" w:themeColor="accent2"/>
        </w:tcBorders>
      </w:tcPr>
    </w:tblStylePr>
  </w:style>
  <w:style w:type="table" w:styleId="LightGrid-Accent1">
    <w:name w:val="Light Grid Accent 1"/>
    <w:basedOn w:val="TableNormal"/>
    <w:uiPriority w:val="62"/>
    <w:rsid w:val="00606EE7"/>
    <w:pPr>
      <w:spacing w:after="0" w:line="240" w:lineRule="auto"/>
    </w:pPr>
    <w:tblPr>
      <w:tblStyleRowBandSize w:val="1"/>
      <w:tblStyleColBandSize w:val="1"/>
      <w:tblInd w:w="0" w:type="dxa"/>
      <w:tblBorders>
        <w:top w:val="single" w:sz="8" w:space="0" w:color="365A70" w:themeColor="accent1"/>
        <w:left w:val="single" w:sz="8" w:space="0" w:color="365A70" w:themeColor="accent1"/>
        <w:bottom w:val="single" w:sz="8" w:space="0" w:color="365A70" w:themeColor="accent1"/>
        <w:right w:val="single" w:sz="8" w:space="0" w:color="365A70" w:themeColor="accent1"/>
        <w:insideH w:val="single" w:sz="8" w:space="0" w:color="365A70" w:themeColor="accent1"/>
        <w:insideV w:val="single" w:sz="8" w:space="0" w:color="365A70"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365A70" w:themeColor="accent1"/>
          <w:left w:val="single" w:sz="8" w:space="0" w:color="365A70" w:themeColor="accent1"/>
          <w:bottom w:val="single" w:sz="18" w:space="0" w:color="365A70" w:themeColor="accent1"/>
          <w:right w:val="single" w:sz="8" w:space="0" w:color="365A70" w:themeColor="accent1"/>
          <w:insideH w:val="nil"/>
          <w:insideV w:val="single" w:sz="8" w:space="0" w:color="365A70"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65A70" w:themeColor="accent1"/>
          <w:left w:val="single" w:sz="8" w:space="0" w:color="365A70" w:themeColor="accent1"/>
          <w:bottom w:val="single" w:sz="8" w:space="0" w:color="365A70" w:themeColor="accent1"/>
          <w:right w:val="single" w:sz="8" w:space="0" w:color="365A70" w:themeColor="accent1"/>
          <w:insideH w:val="nil"/>
          <w:insideV w:val="single" w:sz="8" w:space="0" w:color="365A70"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65A70" w:themeColor="accent1"/>
          <w:left w:val="single" w:sz="8" w:space="0" w:color="365A70" w:themeColor="accent1"/>
          <w:bottom w:val="single" w:sz="8" w:space="0" w:color="365A70" w:themeColor="accent1"/>
          <w:right w:val="single" w:sz="8" w:space="0" w:color="365A70" w:themeColor="accent1"/>
        </w:tcBorders>
      </w:tcPr>
    </w:tblStylePr>
    <w:tblStylePr w:type="band1Vert">
      <w:tblPr/>
      <w:tcPr>
        <w:tcBorders>
          <w:top w:val="single" w:sz="8" w:space="0" w:color="365A70" w:themeColor="accent1"/>
          <w:left w:val="single" w:sz="8" w:space="0" w:color="365A70" w:themeColor="accent1"/>
          <w:bottom w:val="single" w:sz="8" w:space="0" w:color="365A70" w:themeColor="accent1"/>
          <w:right w:val="single" w:sz="8" w:space="0" w:color="365A70" w:themeColor="accent1"/>
        </w:tcBorders>
        <w:shd w:val="clear" w:color="auto" w:fill="C5D8E3" w:themeFill="accent1" w:themeFillTint="3F"/>
      </w:tcPr>
    </w:tblStylePr>
    <w:tblStylePr w:type="band1Horz">
      <w:tblPr/>
      <w:tcPr>
        <w:tcBorders>
          <w:top w:val="single" w:sz="8" w:space="0" w:color="365A70" w:themeColor="accent1"/>
          <w:left w:val="single" w:sz="8" w:space="0" w:color="365A70" w:themeColor="accent1"/>
          <w:bottom w:val="single" w:sz="8" w:space="0" w:color="365A70" w:themeColor="accent1"/>
          <w:right w:val="single" w:sz="8" w:space="0" w:color="365A70" w:themeColor="accent1"/>
          <w:insideV w:val="single" w:sz="8" w:space="0" w:color="365A70" w:themeColor="accent1"/>
        </w:tcBorders>
        <w:shd w:val="clear" w:color="auto" w:fill="C5D8E3" w:themeFill="accent1" w:themeFillTint="3F"/>
      </w:tcPr>
    </w:tblStylePr>
    <w:tblStylePr w:type="band2Horz">
      <w:tblPr/>
      <w:tcPr>
        <w:tcBorders>
          <w:top w:val="single" w:sz="8" w:space="0" w:color="365A70" w:themeColor="accent1"/>
          <w:left w:val="single" w:sz="8" w:space="0" w:color="365A70" w:themeColor="accent1"/>
          <w:bottom w:val="single" w:sz="8" w:space="0" w:color="365A70" w:themeColor="accent1"/>
          <w:right w:val="single" w:sz="8" w:space="0" w:color="365A70" w:themeColor="accent1"/>
          <w:insideV w:val="single" w:sz="8" w:space="0" w:color="365A70" w:themeColor="accent1"/>
        </w:tcBorders>
      </w:tcPr>
    </w:tblStylePr>
  </w:style>
  <w:style w:type="table" w:styleId="MediumShading1-Accent2">
    <w:name w:val="Medium Shading 1 Accent 2"/>
    <w:basedOn w:val="TableNormal"/>
    <w:uiPriority w:val="63"/>
    <w:rsid w:val="00606EE7"/>
    <w:pPr>
      <w:spacing w:after="0" w:line="240" w:lineRule="auto"/>
    </w:pPr>
    <w:tblPr>
      <w:tblStyleRowBandSize w:val="1"/>
      <w:tblStyleColBandSize w:val="1"/>
      <w:tblInd w:w="0" w:type="dxa"/>
      <w:tblBorders>
        <w:top w:val="single" w:sz="8" w:space="0" w:color="FFD066" w:themeColor="accent2" w:themeTint="BF"/>
        <w:left w:val="single" w:sz="8" w:space="0" w:color="FFD066" w:themeColor="accent2" w:themeTint="BF"/>
        <w:bottom w:val="single" w:sz="8" w:space="0" w:color="FFD066" w:themeColor="accent2" w:themeTint="BF"/>
        <w:right w:val="single" w:sz="8" w:space="0" w:color="FFD066" w:themeColor="accent2" w:themeTint="BF"/>
        <w:insideH w:val="single" w:sz="8" w:space="0" w:color="FFD066"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D066" w:themeColor="accent2" w:themeTint="BF"/>
          <w:left w:val="single" w:sz="8" w:space="0" w:color="FFD066" w:themeColor="accent2" w:themeTint="BF"/>
          <w:bottom w:val="single" w:sz="8" w:space="0" w:color="FFD066" w:themeColor="accent2" w:themeTint="BF"/>
          <w:right w:val="single" w:sz="8" w:space="0" w:color="FFD066" w:themeColor="accent2" w:themeTint="BF"/>
          <w:insideH w:val="nil"/>
          <w:insideV w:val="nil"/>
        </w:tcBorders>
        <w:shd w:val="clear" w:color="auto" w:fill="FFC133" w:themeFill="accent2"/>
      </w:tcPr>
    </w:tblStylePr>
    <w:tblStylePr w:type="lastRow">
      <w:pPr>
        <w:spacing w:before="0" w:after="0" w:line="240" w:lineRule="auto"/>
      </w:pPr>
      <w:rPr>
        <w:b/>
        <w:bCs/>
      </w:rPr>
      <w:tblPr/>
      <w:tcPr>
        <w:tcBorders>
          <w:top w:val="double" w:sz="6" w:space="0" w:color="FFD066" w:themeColor="accent2" w:themeTint="BF"/>
          <w:left w:val="single" w:sz="8" w:space="0" w:color="FFD066" w:themeColor="accent2" w:themeTint="BF"/>
          <w:bottom w:val="single" w:sz="8" w:space="0" w:color="FFD066" w:themeColor="accent2" w:themeTint="BF"/>
          <w:right w:val="single" w:sz="8" w:space="0" w:color="FFD066"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EFCC" w:themeFill="accent2" w:themeFillTint="3F"/>
      </w:tcPr>
    </w:tblStylePr>
    <w:tblStylePr w:type="band1Horz">
      <w:tblPr/>
      <w:tcPr>
        <w:tcBorders>
          <w:insideH w:val="nil"/>
          <w:insideV w:val="nil"/>
        </w:tcBorders>
        <w:shd w:val="clear" w:color="auto" w:fill="FFEFCC" w:themeFill="accent2"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06EE7"/>
    <w:pPr>
      <w:spacing w:after="0" w:line="240" w:lineRule="auto"/>
    </w:pPr>
    <w:tblPr>
      <w:tblStyleRowBandSize w:val="1"/>
      <w:tblStyleColBandSize w:val="1"/>
      <w:tblInd w:w="0" w:type="dxa"/>
      <w:tblBorders>
        <w:top w:val="single" w:sz="8" w:space="0" w:color="5288AA" w:themeColor="accent1" w:themeTint="BF"/>
        <w:left w:val="single" w:sz="8" w:space="0" w:color="5288AA" w:themeColor="accent1" w:themeTint="BF"/>
        <w:bottom w:val="single" w:sz="8" w:space="0" w:color="5288AA" w:themeColor="accent1" w:themeTint="BF"/>
        <w:right w:val="single" w:sz="8" w:space="0" w:color="5288AA" w:themeColor="accent1" w:themeTint="BF"/>
        <w:insideH w:val="single" w:sz="8" w:space="0" w:color="5288AA"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5288AA" w:themeColor="accent1" w:themeTint="BF"/>
          <w:left w:val="single" w:sz="8" w:space="0" w:color="5288AA" w:themeColor="accent1" w:themeTint="BF"/>
          <w:bottom w:val="single" w:sz="8" w:space="0" w:color="5288AA" w:themeColor="accent1" w:themeTint="BF"/>
          <w:right w:val="single" w:sz="8" w:space="0" w:color="5288AA" w:themeColor="accent1" w:themeTint="BF"/>
          <w:insideH w:val="nil"/>
          <w:insideV w:val="nil"/>
        </w:tcBorders>
        <w:shd w:val="clear" w:color="auto" w:fill="365A70" w:themeFill="accent1"/>
      </w:tcPr>
    </w:tblStylePr>
    <w:tblStylePr w:type="lastRow">
      <w:pPr>
        <w:spacing w:before="0" w:after="0" w:line="240" w:lineRule="auto"/>
      </w:pPr>
      <w:rPr>
        <w:b/>
        <w:bCs/>
      </w:rPr>
      <w:tblPr/>
      <w:tcPr>
        <w:tcBorders>
          <w:top w:val="double" w:sz="6" w:space="0" w:color="5288AA" w:themeColor="accent1" w:themeTint="BF"/>
          <w:left w:val="single" w:sz="8" w:space="0" w:color="5288AA" w:themeColor="accent1" w:themeTint="BF"/>
          <w:bottom w:val="single" w:sz="8" w:space="0" w:color="5288AA" w:themeColor="accent1" w:themeTint="BF"/>
          <w:right w:val="single" w:sz="8" w:space="0" w:color="5288AA" w:themeColor="accent1" w:themeTint="BF"/>
          <w:insideH w:val="nil"/>
          <w:insideV w:val="nil"/>
        </w:tcBorders>
      </w:tcPr>
    </w:tblStylePr>
    <w:tblStylePr w:type="firstCol">
      <w:rPr>
        <w:b/>
        <w:bCs/>
      </w:rPr>
    </w:tblStylePr>
    <w:tblStylePr w:type="lastCol">
      <w:rPr>
        <w:b/>
        <w:bCs/>
      </w:rPr>
    </w:tblStylePr>
    <w:tblStylePr w:type="band1Vert">
      <w:tblPr/>
      <w:tcPr>
        <w:shd w:val="clear" w:color="auto" w:fill="C5D8E3" w:themeFill="accent1" w:themeFillTint="3F"/>
      </w:tcPr>
    </w:tblStylePr>
    <w:tblStylePr w:type="band1Horz">
      <w:tblPr/>
      <w:tcPr>
        <w:tcBorders>
          <w:insideH w:val="nil"/>
          <w:insideV w:val="nil"/>
        </w:tcBorders>
        <w:shd w:val="clear" w:color="auto" w:fill="C5D8E3" w:themeFill="accent1" w:themeFillTint="3F"/>
      </w:tcPr>
    </w:tblStylePr>
    <w:tblStylePr w:type="band2Horz">
      <w:tblPr/>
      <w:tcPr>
        <w:tcBorders>
          <w:insideH w:val="nil"/>
          <w:insideV w:val="nil"/>
        </w:tcBorders>
      </w:tcPr>
    </w:tblStylePr>
  </w:style>
  <w:style w:type="character" w:customStyle="1" w:styleId="NoSpacingChar">
    <w:name w:val="No Spacing Char"/>
    <w:link w:val="NoSpacing"/>
    <w:uiPriority w:val="1"/>
    <w:rsid w:val="006947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Shelter Cluster 3 Soft">
      <a:dk1>
        <a:sysClr val="windowText" lastClr="000000"/>
      </a:dk1>
      <a:lt1>
        <a:sysClr val="window" lastClr="FFFFFF"/>
      </a:lt1>
      <a:dk2>
        <a:srgbClr val="04314C"/>
      </a:dk2>
      <a:lt2>
        <a:srgbClr val="F6F6F6"/>
      </a:lt2>
      <a:accent1>
        <a:srgbClr val="365A70"/>
      </a:accent1>
      <a:accent2>
        <a:srgbClr val="FFC133"/>
      </a:accent2>
      <a:accent3>
        <a:srgbClr val="994345"/>
      </a:accent3>
      <a:accent4>
        <a:srgbClr val="84C559"/>
      </a:accent4>
      <a:accent5>
        <a:srgbClr val="FD3333"/>
      </a:accent5>
      <a:accent6>
        <a:srgbClr val="459FD5"/>
      </a:accent6>
      <a:hlink>
        <a:srgbClr val="994345"/>
      </a:hlink>
      <a:folHlink>
        <a:srgbClr val="7030A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ebsio_x0020_Document_x0020_Preview xmlns="96664bca-06c0-4657-b6f9-0a997f5ff9b9">/Global/_layouts/WebsioPreviewField/preview.aspx?ID=407d3656-0055-44c0-b521-7ca8ec2b90e3&amp;WebID=30d679d3-1a3d-45e2-8217-3a6e66821850&amp;SiteID=0e29c24b-3e6a-4c7c-8cc1-69b27805b55c</Websio_x0020_Document_x0020_Preview>
    <TaxKeywordTaxHTField xmlns="96664bca-06c0-4657-b6f9-0a997f5ff9b9">
      <Terms xmlns="http://schemas.microsoft.com/office/infopath/2007/PartnerControls"/>
    </TaxKeywordTaxHTField>
    <ff39aabcbcfa4b29888983c5e6d736f9 xmlns="96664bca-06c0-4657-b6f9-0a997f5ff9b9">
      <Terms xmlns="http://schemas.microsoft.com/office/infopath/2007/PartnerControls"/>
    </ff39aabcbcfa4b29888983c5e6d736f9>
    <TaxCatchAll xmlns="96664bca-06c0-4657-b6f9-0a997f5ff9b9"/>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A1A5D493A4FFE498D319528BB467A34" ma:contentTypeVersion="5" ma:contentTypeDescription="Create a new document." ma:contentTypeScope="" ma:versionID="11ec9aea9b1d3ac42ce7e970bae708c8">
  <xsd:schema xmlns:xsd="http://www.w3.org/2001/XMLSchema" xmlns:xs="http://www.w3.org/2001/XMLSchema" xmlns:p="http://schemas.microsoft.com/office/2006/metadata/properties" xmlns:ns2="96664bca-06c0-4657-b6f9-0a997f5ff9b9" targetNamespace="http://schemas.microsoft.com/office/2006/metadata/properties" ma:root="true" ma:fieldsID="fc0d6eb600870ed0ea0abd446f02cd74" ns2:_="">
    <xsd:import namespace="96664bca-06c0-4657-b6f9-0a997f5ff9b9"/>
    <xsd:element name="properties">
      <xsd:complexType>
        <xsd:sequence>
          <xsd:element name="documentManagement">
            <xsd:complexType>
              <xsd:all>
                <xsd:element ref="ns2:Websio_x0020_Document_x0020_Preview" minOccurs="0"/>
                <xsd:element ref="ns2:ff39aabcbcfa4b29888983c5e6d736f9" minOccurs="0"/>
                <xsd:element ref="ns2:TaxCatchAll" minOccurs="0"/>
                <xsd:element ref="ns2: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664bca-06c0-4657-b6f9-0a997f5ff9b9" elementFormDefault="qualified">
    <xsd:import namespace="http://schemas.microsoft.com/office/2006/documentManagement/types"/>
    <xsd:import namespace="http://schemas.microsoft.com/office/infopath/2007/PartnerControls"/>
    <xsd:element name="Websio_x0020_Document_x0020_Preview" ma:index="8" nillable="true" ma:displayName="Websio Document Preview" ma:hidden="true" ma:internalName="Websio_x0020_Document_x0020_Preview">
      <xsd:simpleType>
        <xsd:restriction base="dms:Text"/>
      </xsd:simpleType>
    </xsd:element>
    <xsd:element name="ff39aabcbcfa4b29888983c5e6d736f9" ma:index="10" nillable="true" ma:taxonomy="true" ma:internalName="ff39aabcbcfa4b29888983c5e6d736f9" ma:taxonomyFieldName="Communications" ma:displayName="Communications" ma:default="" ma:fieldId="{ff39aabc-bcfa-4b29-8889-83c5e6d736f9}" ma:sspId="31bb8de2-2522-46a2-961a-21ec87b7ce6b" ma:termSetId="2f8f2b4b-d4e1-4fa6-a1ae-b4e143ba8fb0" ma:anchorId="00000000-0000-0000-0000-000000000000" ma:open="true" ma:isKeyword="false">
      <xsd:complexType>
        <xsd:sequence>
          <xsd:element ref="pc:Terms" minOccurs="0" maxOccurs="1"/>
        </xsd:sequence>
      </xsd:complexType>
    </xsd:element>
    <xsd:element name="TaxCatchAll" ma:index="11" nillable="true" ma:displayName="Taxonomy Catch All Column" ma:hidden="true" ma:list="{3a036ed0-d222-47b6-8583-8ea0c1662976}" ma:internalName="TaxCatchAll" ma:showField="CatchAllData" ma:web="96664bca-06c0-4657-b6f9-0a997f5ff9b9">
      <xsd:complexType>
        <xsd:complexContent>
          <xsd:extension base="dms:MultiChoiceLookup">
            <xsd:sequence>
              <xsd:element name="Value" type="dms:Lookup" maxOccurs="unbounded" minOccurs="0" nillable="true"/>
            </xsd:sequence>
          </xsd:extension>
        </xsd:complexContent>
      </xsd:complexType>
    </xsd:element>
    <xsd:element name="TaxKeywordTaxHTField" ma:index="13" nillable="true" ma:taxonomy="true" ma:internalName="TaxKeywordTaxHTField" ma:taxonomyFieldName="TaxKeyword" ma:displayName="Other Keywords" ma:fieldId="{23f27201-bee3-471e-b2e7-b64fd8b7ca38}" ma:taxonomyMulti="true" ma:sspId="31bb8de2-2522-46a2-961a-21ec87b7ce6b"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08F33-3400-49F2-9DC1-ECEFEAF99888}">
  <ds:schemaRefs>
    <ds:schemaRef ds:uri="http://schemas.microsoft.com/sharepoint/v3/contenttype/forms"/>
  </ds:schemaRefs>
</ds:datastoreItem>
</file>

<file path=customXml/itemProps2.xml><?xml version="1.0" encoding="utf-8"?>
<ds:datastoreItem xmlns:ds="http://schemas.openxmlformats.org/officeDocument/2006/customXml" ds:itemID="{E31D3D78-6EFB-430B-B90C-F2AE01014930}">
  <ds:schemaRefs>
    <ds:schemaRef ds:uri="http://schemas.microsoft.com/office/2006/metadata/properties"/>
    <ds:schemaRef ds:uri="http://schemas.microsoft.com/office/infopath/2007/PartnerControls"/>
    <ds:schemaRef ds:uri="96664bca-06c0-4657-b6f9-0a997f5ff9b9"/>
  </ds:schemaRefs>
</ds:datastoreItem>
</file>

<file path=customXml/itemProps3.xml><?xml version="1.0" encoding="utf-8"?>
<ds:datastoreItem xmlns:ds="http://schemas.openxmlformats.org/officeDocument/2006/customXml" ds:itemID="{628F209E-44C9-46C4-89D4-2AC600CD30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664bca-06c0-4657-b6f9-0a997f5ff9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86027B-BF39-4B53-9BCF-6F594E44E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638</Words>
  <Characters>3637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2. Shelter Cluster Word Template (2007 and later)</vt:lpstr>
    </vt:vector>
  </TitlesOfParts>
  <Company>Global Shelter Cluster </Company>
  <LinksUpToDate>false</LinksUpToDate>
  <CharactersWithSpaces>4267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Shelter Cluster Word Template (2007 and later)</dc:title>
  <dc:creator>Timo</dc:creator>
  <cp:keywords/>
  <cp:lastModifiedBy>Gabriela Coelho Lemos</cp:lastModifiedBy>
  <cp:revision>2</cp:revision>
  <cp:lastPrinted>2013-08-20T15:30:00Z</cp:lastPrinted>
  <dcterms:created xsi:type="dcterms:W3CDTF">2013-08-20T17:08:00Z</dcterms:created>
  <dcterms:modified xsi:type="dcterms:W3CDTF">2013-08-20T17:08:00Z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0x010100EA1A5D493A4FFE498D319528BB467A34</vt:lpwstr>
  </property>
  <property fmtid="{D5CDD505-2E9C-101B-9397-08002B2CF9AE}" pid="3" name="TaxKeyword">
    <vt:lpwstr/>
  </property>
</Properties>
</file>